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727B1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EAB9C0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4A563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98801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D35B51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62FACF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C9C81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97012D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14C860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581172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224F2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702C49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5FB43B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91E863" w14:textId="77777777" w:rsidR="00AB32A5" w:rsidRDefault="00AB32A5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D01BE" w14:textId="77777777" w:rsidR="00F77ACA" w:rsidRDefault="00F77ACA" w:rsidP="00D2144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F4899AF" w14:textId="77777777" w:rsidR="00F77ACA" w:rsidRDefault="00F77AC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51BF3BD3" w14:textId="044894BC" w:rsidR="007F2DF8" w:rsidRPr="00FA4C87" w:rsidRDefault="00AE6E0A" w:rsidP="007F2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КЛИНИЧЕСКИЕ</w:t>
      </w:r>
      <w:r w:rsidR="008507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2DF8" w:rsidRPr="00696AE3">
        <w:rPr>
          <w:rFonts w:ascii="Times New Roman" w:hAnsi="Times New Roman" w:cs="Times New Roman"/>
          <w:b/>
          <w:bCs/>
          <w:sz w:val="32"/>
          <w:szCs w:val="32"/>
        </w:rPr>
        <w:t>РЕКОМЕНДАЦИИ ПО ЧРЕСКОЖНЫМ КОРОНАРНЫМ ВМ</w:t>
      </w:r>
      <w:r w:rsidR="003C2834">
        <w:rPr>
          <w:rFonts w:ascii="Times New Roman" w:hAnsi="Times New Roman" w:cs="Times New Roman"/>
          <w:b/>
          <w:bCs/>
          <w:sz w:val="32"/>
          <w:szCs w:val="32"/>
        </w:rPr>
        <w:t>ЕШАТЕЛЬСТВАМ У ПАЦИЕНТОВ С ХИБС</w:t>
      </w:r>
    </w:p>
    <w:p w14:paraId="3066E804" w14:textId="77777777" w:rsidR="007F2DF8" w:rsidRDefault="007F2DF8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77B8F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C02DB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1101A" w14:textId="77777777" w:rsidR="002F6055" w:rsidRPr="009D3F6D" w:rsidRDefault="00E544A1" w:rsidP="002F605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6" w:tooltip="Классы МКБ-10" w:history="1">
        <w:r w:rsidR="002F6055" w:rsidRPr="009D3F6D">
          <w:rPr>
            <w:rFonts w:ascii="Times New Roman" w:hAnsi="Times New Roman" w:cs="Times New Roman"/>
            <w:color w:val="000000"/>
            <w:sz w:val="24"/>
            <w:szCs w:val="24"/>
          </w:rPr>
          <w:t>Классы МКБ-10</w:t>
        </w:r>
      </w:hyperlink>
      <w:r w:rsidR="002F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F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2F6055" w:rsidRPr="009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20.8, </w:t>
      </w:r>
      <w:r w:rsidR="002F6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2F6055" w:rsidRPr="009D3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20.9</w:t>
      </w:r>
    </w:p>
    <w:p w14:paraId="54F374E9" w14:textId="77777777" w:rsidR="002F6055" w:rsidRPr="009D3F6D" w:rsidRDefault="002F6055" w:rsidP="002F60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F6D">
        <w:rPr>
          <w:rFonts w:ascii="Times New Roman" w:hAnsi="Times New Roman" w:cs="Times New Roman"/>
          <w:color w:val="000000"/>
          <w:sz w:val="24"/>
          <w:szCs w:val="24"/>
        </w:rPr>
        <w:t xml:space="preserve">Год утверждения (частота пересмотра): 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9D3F6D">
        <w:rPr>
          <w:rFonts w:ascii="Times New Roman" w:hAnsi="Times New Roman" w:cs="Times New Roman"/>
          <w:color w:val="000000"/>
          <w:sz w:val="24"/>
          <w:szCs w:val="24"/>
        </w:rPr>
        <w:t xml:space="preserve"> (пересмотр каждые 3 года)</w:t>
      </w:r>
    </w:p>
    <w:p w14:paraId="1AD8E2B7" w14:textId="7D8FE016" w:rsidR="002F6055" w:rsidRDefault="002F6055" w:rsidP="002F60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F6D">
        <w:rPr>
          <w:rFonts w:ascii="Times New Roman" w:hAnsi="Times New Roman" w:cs="Times New Roman"/>
          <w:color w:val="000000"/>
          <w:sz w:val="24"/>
          <w:szCs w:val="24"/>
        </w:rPr>
        <w:t>Перечень профессиональных ассоциаций, участвующих в разработке: Российс</w:t>
      </w:r>
      <w:r w:rsidR="001739A1">
        <w:rPr>
          <w:rFonts w:ascii="Times New Roman" w:hAnsi="Times New Roman" w:cs="Times New Roman"/>
          <w:color w:val="000000"/>
          <w:sz w:val="24"/>
          <w:szCs w:val="24"/>
        </w:rPr>
        <w:t>кое научное </w:t>
      </w:r>
      <w:r w:rsidR="001739A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общество специалистов </w:t>
      </w:r>
      <w:r w:rsidRPr="009D3F6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9D3F6D">
        <w:rPr>
          <w:rFonts w:ascii="Times New Roman" w:hAnsi="Times New Roman" w:cs="Times New Roman"/>
          <w:color w:val="000000"/>
          <w:sz w:val="24"/>
          <w:szCs w:val="24"/>
        </w:rPr>
        <w:t>рентгенэндоваскулярной</w:t>
      </w:r>
      <w:proofErr w:type="spellEnd"/>
      <w:r w:rsidRPr="009D3F6D">
        <w:rPr>
          <w:rFonts w:ascii="Times New Roman" w:hAnsi="Times New Roman" w:cs="Times New Roman"/>
          <w:color w:val="000000"/>
          <w:sz w:val="24"/>
          <w:szCs w:val="24"/>
        </w:rPr>
        <w:t> диагностике и лечению</w:t>
      </w:r>
      <w:r w:rsidR="00D64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7E58AE" w14:textId="26233FC4" w:rsidR="002F6055" w:rsidRPr="009D3F6D" w:rsidRDefault="002F6055" w:rsidP="002F60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Ключевые слова: </w:t>
      </w:r>
      <w:r w:rsidR="004F5A7D">
        <w:rPr>
          <w:rFonts w:ascii="Times New Roman" w:hAnsi="Times New Roman" w:cs="Times New Roman"/>
          <w:color w:val="000000"/>
          <w:sz w:val="24"/>
          <w:szCs w:val="24"/>
        </w:rPr>
        <w:t xml:space="preserve">хроническая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>ишемическая болезнь сердца (</w:t>
      </w:r>
      <w:r w:rsidR="004F5A7D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ИБС), стенокардия,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стентирование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чрескожное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коронарное вмешательство (ЧКВ)</w:t>
      </w:r>
    </w:p>
    <w:p w14:paraId="3526403C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B0BE0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34E30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B8205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7D9F4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11AD7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F8299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1EEEA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75DDA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83BAE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640A0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A1FBA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00819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385A4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C743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B115C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5BCDA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AF903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FA310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F4E6A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01BCB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6E1B5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C7F9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CAA79" w14:textId="679B995C" w:rsidR="00C34AF9" w:rsidRPr="00F77ACA" w:rsidRDefault="00F77ACA" w:rsidP="00F77A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ACA">
        <w:rPr>
          <w:rFonts w:ascii="Times New Roman" w:hAnsi="Times New Roman" w:cs="Times New Roman"/>
          <w:b/>
          <w:bCs/>
          <w:sz w:val="28"/>
          <w:szCs w:val="28"/>
        </w:rPr>
        <w:t>СПИСОК СОКРАЩЕНИЙ</w:t>
      </w:r>
    </w:p>
    <w:p w14:paraId="68B7A0AA" w14:textId="77777777" w:rsidR="00F77ACA" w:rsidRPr="00F77ACA" w:rsidRDefault="00F77ACA" w:rsidP="00F77A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74513" w14:textId="10FBBC9A" w:rsidR="00F77ACA" w:rsidRPr="00012432" w:rsidRDefault="00012432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432">
        <w:rPr>
          <w:rFonts w:ascii="Times New Roman" w:hAnsi="Times New Roman" w:cs="Times New Roman"/>
          <w:bCs/>
          <w:sz w:val="28"/>
          <w:szCs w:val="28"/>
        </w:rPr>
        <w:t>ИБС – ишемическая болезнь сердца</w:t>
      </w:r>
    </w:p>
    <w:p w14:paraId="4A01BDE6" w14:textId="476B0D88" w:rsidR="00F77ACA" w:rsidRP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ACA">
        <w:rPr>
          <w:rFonts w:ascii="Times New Roman" w:hAnsi="Times New Roman" w:cs="Times New Roman"/>
          <w:bCs/>
          <w:sz w:val="28"/>
          <w:szCs w:val="28"/>
        </w:rPr>
        <w:t>КШ – коронарное шунтирование</w:t>
      </w:r>
    </w:p>
    <w:p w14:paraId="67AA9FBB" w14:textId="271F784F" w:rsidR="00012432" w:rsidRDefault="00012432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ЛЖ – левый желудочек</w:t>
      </w:r>
    </w:p>
    <w:p w14:paraId="5C71A729" w14:textId="6031B128" w:rsid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ЛКА – левая коронарная артерия</w:t>
      </w:r>
    </w:p>
    <w:p w14:paraId="6D662C43" w14:textId="0B7C43FE" w:rsid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ПНА – передняя нисходящая артерия</w:t>
      </w:r>
    </w:p>
    <w:p w14:paraId="17E900D7" w14:textId="4CECB3E4" w:rsidR="00367130" w:rsidRDefault="00367130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СЛП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лекарственным покрытием </w:t>
      </w:r>
    </w:p>
    <w:p w14:paraId="7D573295" w14:textId="3135F823" w:rsidR="00012432" w:rsidRDefault="00012432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ФВ ЛЖ – фракция выброса левого желудочка</w:t>
      </w:r>
    </w:p>
    <w:p w14:paraId="15A5A364" w14:textId="63F672B1" w:rsid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ФРК - </w:t>
      </w:r>
      <w:r>
        <w:rPr>
          <w:rFonts w:ascii="Times" w:eastAsia="Times New Roman" w:hAnsi="Times" w:cs="Times New Roman"/>
          <w:sz w:val="28"/>
          <w:szCs w:val="28"/>
          <w:lang w:eastAsia="ru-RU"/>
        </w:rPr>
        <w:t>фракционный резерв</w:t>
      </w:r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кровотока</w:t>
      </w:r>
    </w:p>
    <w:p w14:paraId="3FDEEBC8" w14:textId="4485CF61" w:rsidR="00F77ACA" w:rsidRP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ACA">
        <w:rPr>
          <w:rFonts w:ascii="Times New Roman" w:hAnsi="Times New Roman" w:cs="Times New Roman"/>
          <w:bCs/>
          <w:sz w:val="28"/>
          <w:szCs w:val="28"/>
        </w:rPr>
        <w:t xml:space="preserve">ХИБС – хроническая </w:t>
      </w:r>
      <w:r>
        <w:rPr>
          <w:rFonts w:ascii="Times New Roman" w:hAnsi="Times New Roman" w:cs="Times New Roman"/>
          <w:bCs/>
          <w:sz w:val="28"/>
          <w:szCs w:val="28"/>
        </w:rPr>
        <w:t>ишемическая болезнь сердца</w:t>
      </w:r>
    </w:p>
    <w:p w14:paraId="66083F94" w14:textId="15E7B122" w:rsidR="00F77ACA" w:rsidRP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ACA">
        <w:rPr>
          <w:rFonts w:ascii="Times New Roman" w:hAnsi="Times New Roman" w:cs="Times New Roman"/>
          <w:bCs/>
          <w:sz w:val="28"/>
          <w:szCs w:val="28"/>
        </w:rPr>
        <w:t xml:space="preserve">ЧКВ – </w:t>
      </w:r>
      <w:proofErr w:type="spellStart"/>
      <w:r w:rsidRPr="00F77ACA">
        <w:rPr>
          <w:rFonts w:ascii="Times New Roman" w:hAnsi="Times New Roman" w:cs="Times New Roman"/>
          <w:bCs/>
          <w:sz w:val="28"/>
          <w:szCs w:val="28"/>
        </w:rPr>
        <w:t>чрескожное</w:t>
      </w:r>
      <w:proofErr w:type="spellEnd"/>
      <w:r w:rsidRPr="00F77ACA">
        <w:rPr>
          <w:rFonts w:ascii="Times New Roman" w:hAnsi="Times New Roman" w:cs="Times New Roman"/>
          <w:bCs/>
          <w:sz w:val="28"/>
          <w:szCs w:val="28"/>
        </w:rPr>
        <w:t xml:space="preserve"> коронарное вмешательство</w:t>
      </w:r>
    </w:p>
    <w:p w14:paraId="657C0E7E" w14:textId="77777777" w:rsidR="00F77ACA" w:rsidRPr="00F77ACA" w:rsidRDefault="00F77ACA" w:rsidP="00E847F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44F008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A92930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9DDE99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7143FD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A016C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257522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0B7E95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03DCD0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3B0ABA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176261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5F0C9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934F25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502F83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3B6BCF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A3DF63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BD894B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48E227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18DF30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37194B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D9B6E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D21874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00FB8C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BF08CB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132E8" w14:textId="295C8DEE" w:rsidR="00707C2D" w:rsidRDefault="00707C2D" w:rsidP="00707C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C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 и определения.</w:t>
      </w:r>
    </w:p>
    <w:p w14:paraId="3BA94B59" w14:textId="77777777" w:rsidR="00707C2D" w:rsidRPr="00707C2D" w:rsidRDefault="00707C2D" w:rsidP="00707C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D9D09" w14:textId="61EC29C7" w:rsidR="00707C2D" w:rsidRDefault="00707C2D" w:rsidP="00707C2D">
      <w:pPr>
        <w:jc w:val="both"/>
        <w:rPr>
          <w:rFonts w:ascii="Times New Roman" w:hAnsi="Times New Roman"/>
        </w:rPr>
      </w:pPr>
      <w:r w:rsidRPr="00AC25A0">
        <w:rPr>
          <w:rFonts w:ascii="Times New Roman" w:hAnsi="Times New Roman"/>
          <w:b/>
        </w:rPr>
        <w:t>Доказательная медицина –</w:t>
      </w:r>
      <w:r w:rsidR="00C136F7">
        <w:rPr>
          <w:rFonts w:ascii="Times New Roman" w:hAnsi="Times New Roman"/>
          <w:b/>
        </w:rPr>
        <w:t xml:space="preserve"> </w:t>
      </w:r>
      <w:r w:rsidRPr="00EC4DB4">
        <w:rPr>
          <w:rFonts w:ascii="Times New Roman" w:hAnsi="Times New Roman"/>
        </w:rPr>
        <w:t>подход к медицинской практике, при котором решения о применении профилактических, диагностических и лечебных мероприятий принимаются исходя из имеющихся доказательств их эффективности и безопасности, а такие доказательства подвергаются поиску, сравнению, обобщению и широкому распространению для использования в интересах пациентов</w:t>
      </w:r>
      <w:r>
        <w:rPr>
          <w:rFonts w:ascii="Times New Roman" w:hAnsi="Times New Roman"/>
        </w:rPr>
        <w:t>.</w:t>
      </w:r>
    </w:p>
    <w:p w14:paraId="72AE4373" w14:textId="77777777" w:rsidR="00707C2D" w:rsidRDefault="00707C2D" w:rsidP="00707C2D">
      <w:pPr>
        <w:jc w:val="both"/>
        <w:rPr>
          <w:rFonts w:ascii="Times New Roman" w:hAnsi="Times New Roman"/>
        </w:rPr>
      </w:pPr>
      <w:r w:rsidRPr="00AC25A0">
        <w:rPr>
          <w:rFonts w:ascii="Times New Roman" w:hAnsi="Times New Roman"/>
          <w:b/>
        </w:rPr>
        <w:t>Заболевание -</w:t>
      </w:r>
      <w:r w:rsidRPr="0062333E">
        <w:rPr>
          <w:rFonts w:ascii="Times New Roman" w:hAnsi="Times New Roman"/>
        </w:rPr>
        <w:t xml:space="preserve">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</w:t>
      </w:r>
      <w:r>
        <w:rPr>
          <w:rFonts w:ascii="Times New Roman" w:hAnsi="Times New Roman"/>
        </w:rPr>
        <w:t>.</w:t>
      </w:r>
    </w:p>
    <w:p w14:paraId="225E833F" w14:textId="77777777" w:rsidR="00707C2D" w:rsidRDefault="00707C2D" w:rsidP="00707C2D">
      <w:pPr>
        <w:jc w:val="both"/>
        <w:rPr>
          <w:rFonts w:ascii="Times New Roman" w:hAnsi="Times New Roman"/>
        </w:rPr>
      </w:pPr>
      <w:r w:rsidRPr="00AC25A0">
        <w:rPr>
          <w:rFonts w:ascii="Times New Roman" w:hAnsi="Times New Roman"/>
          <w:b/>
        </w:rPr>
        <w:t>Инструментальная диагностика –</w:t>
      </w:r>
      <w:r>
        <w:rPr>
          <w:rFonts w:ascii="Times New Roman" w:hAnsi="Times New Roman"/>
        </w:rPr>
        <w:t xml:space="preserve"> диагностика</w:t>
      </w:r>
      <w:r w:rsidRPr="00C709E2">
        <w:rPr>
          <w:rFonts w:ascii="Times New Roman" w:hAnsi="Times New Roman"/>
        </w:rPr>
        <w:t xml:space="preserve"> с использованием для обследования больного различных приборов, аппаратов и инструментов.</w:t>
      </w:r>
    </w:p>
    <w:p w14:paraId="1EDDD417" w14:textId="77777777" w:rsidR="00707C2D" w:rsidRDefault="00707C2D" w:rsidP="00707C2D">
      <w:pPr>
        <w:jc w:val="both"/>
        <w:rPr>
          <w:rFonts w:ascii="Times New Roman" w:hAnsi="Times New Roman"/>
        </w:rPr>
      </w:pPr>
      <w:r w:rsidRPr="00707C2D">
        <w:rPr>
          <w:rFonts w:ascii="Times New Roman" w:hAnsi="Times New Roman"/>
          <w:b/>
        </w:rPr>
        <w:t>Лабораторная диагностика</w:t>
      </w:r>
      <w:r w:rsidRPr="00AC25A0">
        <w:rPr>
          <w:rFonts w:ascii="Times New Roman" w:hAnsi="Times New Roman"/>
        </w:rPr>
        <w:t xml:space="preserve"> </w:t>
      </w:r>
      <w:r w:rsidRPr="00C709E2">
        <w:rPr>
          <w:rFonts w:ascii="Times New Roman" w:hAnsi="Times New Roman"/>
        </w:rPr>
        <w:t>— совокупность методов, направленных на анализ исследуемого материала с помощью различного специализированного оборудования.</w:t>
      </w:r>
    </w:p>
    <w:p w14:paraId="3F1E45C8" w14:textId="77777777" w:rsidR="00707C2D" w:rsidRPr="00AC25A0" w:rsidRDefault="00707C2D" w:rsidP="00707C2D">
      <w:pPr>
        <w:jc w:val="both"/>
        <w:rPr>
          <w:rFonts w:ascii="Times New Roman" w:hAnsi="Times New Roman"/>
        </w:rPr>
      </w:pPr>
      <w:r w:rsidRPr="00AC25A0">
        <w:rPr>
          <w:rFonts w:ascii="Times New Roman" w:hAnsi="Times New Roman"/>
          <w:b/>
        </w:rPr>
        <w:t>Медицинское вмешательство -</w:t>
      </w:r>
      <w:r w:rsidRPr="00694EE5">
        <w:rPr>
          <w:rFonts w:ascii="Times New Roman" w:hAnsi="Times New Roman"/>
        </w:rPr>
        <w:t xml:space="preserve">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диагностическую, лечебную, реабилитационную </w:t>
      </w:r>
      <w:r>
        <w:rPr>
          <w:rFonts w:ascii="Times New Roman" w:hAnsi="Times New Roman"/>
        </w:rPr>
        <w:t xml:space="preserve">или исследовательскую </w:t>
      </w:r>
      <w:r w:rsidRPr="00694EE5">
        <w:rPr>
          <w:rFonts w:ascii="Times New Roman" w:hAnsi="Times New Roman"/>
        </w:rPr>
        <w:t>направленность виды медицинских обследований и (или) медицинских манипуляций, а также искусственное прерывание беременности.</w:t>
      </w:r>
    </w:p>
    <w:p w14:paraId="0767D1D1" w14:textId="77777777" w:rsidR="00707C2D" w:rsidRDefault="00707C2D" w:rsidP="00707C2D">
      <w:pPr>
        <w:jc w:val="both"/>
        <w:rPr>
          <w:rFonts w:ascii="Times New Roman" w:hAnsi="Times New Roman"/>
        </w:rPr>
      </w:pPr>
      <w:r w:rsidRPr="00AC25A0">
        <w:rPr>
          <w:rFonts w:ascii="Times New Roman" w:hAnsi="Times New Roman"/>
          <w:b/>
        </w:rPr>
        <w:t>Медицинский работник -</w:t>
      </w:r>
      <w:r w:rsidRPr="00694EE5">
        <w:rPr>
          <w:rFonts w:ascii="Times New Roman" w:hAnsi="Times New Roman"/>
        </w:rPr>
        <w:t>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деятельность.</w:t>
      </w:r>
    </w:p>
    <w:p w14:paraId="34E8EF55" w14:textId="77777777" w:rsidR="00707C2D" w:rsidRDefault="00707C2D" w:rsidP="00707C2D">
      <w:pPr>
        <w:jc w:val="both"/>
        <w:rPr>
          <w:rFonts w:ascii="Times New Roman" w:hAnsi="Times New Roman"/>
        </w:rPr>
      </w:pPr>
      <w:r w:rsidRPr="00AC25A0">
        <w:rPr>
          <w:rFonts w:ascii="Times New Roman" w:hAnsi="Times New Roman"/>
          <w:b/>
        </w:rPr>
        <w:t>Рабочая группа –</w:t>
      </w:r>
      <w:r w:rsidRPr="00DC1670">
        <w:rPr>
          <w:rFonts w:ascii="Times New Roman" w:hAnsi="Times New Roman"/>
        </w:rPr>
        <w:t>двое или более людей одинаковых или различных профессий</w:t>
      </w:r>
      <w:r>
        <w:rPr>
          <w:rFonts w:ascii="Times New Roman" w:hAnsi="Times New Roman"/>
        </w:rPr>
        <w:t xml:space="preserve">, </w:t>
      </w:r>
      <w:r w:rsidRPr="00DC1670">
        <w:rPr>
          <w:rFonts w:ascii="Times New Roman" w:hAnsi="Times New Roman"/>
        </w:rPr>
        <w:t xml:space="preserve">работающих совместно и согласованно </w:t>
      </w:r>
      <w:r>
        <w:rPr>
          <w:rFonts w:ascii="Times New Roman" w:hAnsi="Times New Roman"/>
        </w:rPr>
        <w:t xml:space="preserve">в целях создания клинических рекомендаций, и </w:t>
      </w:r>
      <w:r w:rsidRPr="00DC1670">
        <w:rPr>
          <w:rFonts w:ascii="Times New Roman" w:hAnsi="Times New Roman"/>
        </w:rPr>
        <w:t xml:space="preserve">несущих общую ответственность за результаты </w:t>
      </w:r>
      <w:r>
        <w:rPr>
          <w:rFonts w:ascii="Times New Roman" w:hAnsi="Times New Roman"/>
        </w:rPr>
        <w:t>данной работы</w:t>
      </w:r>
      <w:r w:rsidRPr="00DC1670">
        <w:rPr>
          <w:rFonts w:ascii="Times New Roman" w:hAnsi="Times New Roman"/>
        </w:rPr>
        <w:t>.</w:t>
      </w:r>
    </w:p>
    <w:p w14:paraId="431F1E02" w14:textId="254E4931" w:rsidR="00747CD3" w:rsidRPr="00747CD3" w:rsidRDefault="00747CD3" w:rsidP="00747C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</w:rPr>
        <w:t>Стенокардия</w:t>
      </w:r>
      <w:r w:rsidR="00707C2D" w:rsidRPr="007738DC">
        <w:rPr>
          <w:rFonts w:ascii="Times New Roman" w:hAnsi="Times New Roman"/>
        </w:rPr>
        <w:t> </w:t>
      </w:r>
      <w:r>
        <w:rPr>
          <w:rFonts w:ascii="Times New Roman" w:hAnsi="Times New Roman"/>
        </w:rPr>
        <w:t>–</w:t>
      </w:r>
      <w:r w:rsidR="00707C2D">
        <w:rPr>
          <w:rFonts w:ascii="Times New Roman" w:hAnsi="Times New Roman"/>
        </w:rPr>
        <w:t xml:space="preserve"> </w:t>
      </w:r>
      <w:r w:rsidRPr="00747CD3">
        <w:rPr>
          <w:rFonts w:ascii="Times New Roman" w:hAnsi="Times New Roman" w:cs="Times New Roman"/>
          <w:sz w:val="24"/>
          <w:szCs w:val="24"/>
        </w:rPr>
        <w:t xml:space="preserve">симптоматика, которая </w:t>
      </w:r>
      <w:r w:rsidRPr="00747C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характеризуется преходящими приступами боли в грудной клетке или ее эквивалентом</w:t>
      </w:r>
      <w:r w:rsidR="00E861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вызываемой физической,</w:t>
      </w:r>
      <w:r w:rsidRPr="00747CD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эмоциональной нагрузкой или другими факторами, ведущими к повышению метаболических потребностей миокарда.</w:t>
      </w:r>
    </w:p>
    <w:p w14:paraId="67325064" w14:textId="1A2B9100" w:rsidR="00707C2D" w:rsidRDefault="00707C2D" w:rsidP="00707C2D">
      <w:pPr>
        <w:jc w:val="both"/>
        <w:rPr>
          <w:rFonts w:ascii="Times New Roman" w:hAnsi="Times New Roman"/>
        </w:rPr>
      </w:pPr>
    </w:p>
    <w:p w14:paraId="1042F53B" w14:textId="507DD411" w:rsidR="00707C2D" w:rsidRPr="00503015" w:rsidRDefault="00707C2D" w:rsidP="00707C2D">
      <w:pPr>
        <w:jc w:val="both"/>
        <w:rPr>
          <w:rFonts w:ascii="Times New Roman" w:hAnsi="Times New Roman"/>
        </w:rPr>
      </w:pPr>
      <w:r w:rsidRPr="00503015">
        <w:rPr>
          <w:rFonts w:ascii="Times New Roman" w:hAnsi="Times New Roman"/>
          <w:b/>
        </w:rPr>
        <w:t xml:space="preserve">Успешное ЧКВ </w:t>
      </w:r>
      <w:r w:rsidR="00F27FCB">
        <w:rPr>
          <w:rFonts w:ascii="Times New Roman" w:hAnsi="Times New Roman"/>
          <w:b/>
        </w:rPr>
        <w:t xml:space="preserve">со </w:t>
      </w:r>
      <w:proofErr w:type="spellStart"/>
      <w:r w:rsidR="00F27FCB">
        <w:rPr>
          <w:rFonts w:ascii="Times New Roman" w:hAnsi="Times New Roman"/>
          <w:b/>
        </w:rPr>
        <w:t>стентированием</w:t>
      </w:r>
      <w:proofErr w:type="spellEnd"/>
      <w:r w:rsidR="00F27FCB">
        <w:rPr>
          <w:rFonts w:ascii="Times New Roman" w:hAnsi="Times New Roman"/>
          <w:b/>
        </w:rPr>
        <w:t xml:space="preserve"> </w:t>
      </w:r>
      <w:r w:rsidRPr="00503015"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ЧКВ с имплантацией </w:t>
      </w:r>
      <w:proofErr w:type="spellStart"/>
      <w:r>
        <w:rPr>
          <w:rFonts w:ascii="Times New Roman" w:hAnsi="Times New Roman"/>
        </w:rPr>
        <w:t>стента</w:t>
      </w:r>
      <w:proofErr w:type="spellEnd"/>
      <w:r>
        <w:rPr>
          <w:rFonts w:ascii="Times New Roman" w:hAnsi="Times New Roman"/>
        </w:rPr>
        <w:t xml:space="preserve"> проведенное без осложнений, с минимальным остаточным стенозом, с </w:t>
      </w:r>
      <w:proofErr w:type="spellStart"/>
      <w:r>
        <w:rPr>
          <w:rFonts w:ascii="Times New Roman" w:hAnsi="Times New Roman"/>
        </w:rPr>
        <w:t>антеградным</w:t>
      </w:r>
      <w:proofErr w:type="spellEnd"/>
      <w:r>
        <w:rPr>
          <w:rFonts w:ascii="Times New Roman" w:hAnsi="Times New Roman"/>
        </w:rPr>
        <w:t xml:space="preserve"> кровотоком</w:t>
      </w:r>
      <w:r>
        <w:rPr>
          <w:rFonts w:ascii="Times New Roman" w:hAnsi="Times New Roman"/>
          <w:lang w:val="en-US"/>
        </w:rPr>
        <w:t>TIMI</w:t>
      </w:r>
      <w:r w:rsidRPr="00503015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 xml:space="preserve"> </w:t>
      </w:r>
    </w:p>
    <w:p w14:paraId="73C6974C" w14:textId="58FD7758" w:rsidR="00707C2D" w:rsidRPr="0028669C" w:rsidRDefault="00707C2D" w:rsidP="00707C2D">
      <w:pPr>
        <w:jc w:val="both"/>
        <w:rPr>
          <w:rFonts w:ascii="Times New Roman" w:hAnsi="Times New Roman"/>
        </w:rPr>
      </w:pPr>
      <w:r w:rsidRPr="0028669C">
        <w:rPr>
          <w:rFonts w:ascii="Times New Roman" w:eastAsia="Times New Roman" w:hAnsi="Times New Roman"/>
          <w:b/>
          <w:color w:val="413D39"/>
          <w:spacing w:val="-1"/>
        </w:rPr>
        <w:t xml:space="preserve">Фракционный резерв кровотока </w:t>
      </w:r>
      <w:r w:rsidRPr="0028669C">
        <w:rPr>
          <w:rFonts w:ascii="Times New Roman" w:hAnsi="Times New Roman"/>
        </w:rPr>
        <w:t>– это метод, используемый при </w:t>
      </w:r>
      <w:proofErr w:type="spellStart"/>
      <w:r w:rsidR="00E544A1">
        <w:fldChar w:fldCharType="begin"/>
      </w:r>
      <w:r w:rsidR="00E544A1">
        <w:instrText xml:space="preserve"> HYPERLINK "http://heart-master.com/clinic/clinic_cvd/diagnostic/coronarografia/" </w:instrText>
      </w:r>
      <w:r w:rsidR="00E544A1">
        <w:fldChar w:fldCharType="separate"/>
      </w:r>
      <w:r w:rsidRPr="0028669C">
        <w:rPr>
          <w:rFonts w:ascii="Times New Roman" w:hAnsi="Times New Roman"/>
        </w:rPr>
        <w:t>коронарографии</w:t>
      </w:r>
      <w:proofErr w:type="spellEnd"/>
      <w:r w:rsidR="00E544A1">
        <w:rPr>
          <w:rFonts w:ascii="Times New Roman" w:hAnsi="Times New Roman"/>
        </w:rPr>
        <w:fldChar w:fldCharType="end"/>
      </w:r>
      <w:r w:rsidRPr="0028669C">
        <w:rPr>
          <w:rFonts w:ascii="Times New Roman" w:hAnsi="Times New Roman"/>
        </w:rPr>
        <w:t xml:space="preserve"> для измерения </w:t>
      </w:r>
      <w:r>
        <w:rPr>
          <w:rFonts w:ascii="Times New Roman" w:hAnsi="Times New Roman"/>
        </w:rPr>
        <w:t>внутрисосудистого</w:t>
      </w:r>
      <w:r w:rsidRPr="0028669C">
        <w:rPr>
          <w:rFonts w:ascii="Times New Roman" w:hAnsi="Times New Roman"/>
        </w:rPr>
        <w:t xml:space="preserve"> давления с целью определения</w:t>
      </w:r>
      <w:r>
        <w:rPr>
          <w:rFonts w:ascii="Times New Roman" w:hAnsi="Times New Roman"/>
        </w:rPr>
        <w:t xml:space="preserve"> гемодинамической</w:t>
      </w:r>
      <w:r w:rsidRPr="002866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значимости стеноза</w:t>
      </w:r>
      <w:r w:rsidRPr="0028669C">
        <w:rPr>
          <w:rFonts w:ascii="Times New Roman" w:hAnsi="Times New Roman"/>
        </w:rPr>
        <w:t>.</w:t>
      </w:r>
    </w:p>
    <w:p w14:paraId="24A727A9" w14:textId="3FCC572F" w:rsidR="00707C2D" w:rsidRPr="0028669C" w:rsidRDefault="00707C2D" w:rsidP="00707C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ЧКВ </w:t>
      </w:r>
      <w:r w:rsidRPr="0028669C">
        <w:rPr>
          <w:rFonts w:ascii="Times New Roman" w:hAnsi="Times New Roman"/>
        </w:rPr>
        <w:t>- это инвазивный способ</w:t>
      </w:r>
      <w:r>
        <w:rPr>
          <w:rFonts w:ascii="Times New Roman" w:hAnsi="Times New Roman"/>
        </w:rPr>
        <w:t xml:space="preserve"> внутрисосудистого</w:t>
      </w:r>
      <w:r w:rsidRPr="0028669C">
        <w:rPr>
          <w:rFonts w:ascii="Times New Roman" w:hAnsi="Times New Roman"/>
        </w:rPr>
        <w:t xml:space="preserve"> лечения ишемической болезни сердца</w:t>
      </w:r>
      <w:r>
        <w:rPr>
          <w:rFonts w:ascii="Times New Roman" w:hAnsi="Times New Roman"/>
        </w:rPr>
        <w:t>, осуществляемый через пункционный сосудистый доступ</w:t>
      </w:r>
      <w:r w:rsidR="00DB13DD">
        <w:rPr>
          <w:rFonts w:ascii="Times New Roman" w:hAnsi="Times New Roman"/>
        </w:rPr>
        <w:t>.</w:t>
      </w:r>
    </w:p>
    <w:p w14:paraId="0AE7AFC5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A73E2" w14:textId="77777777" w:rsidR="00707C2D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ABBFB" w14:textId="77777777" w:rsidR="00707C2D" w:rsidRPr="00A25564" w:rsidRDefault="00707C2D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51575A" w14:textId="77777777" w:rsidR="00497480" w:rsidRDefault="00497480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0F43C" w14:textId="77777777" w:rsidR="00497480" w:rsidRDefault="00497480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661CA" w14:textId="77777777" w:rsidR="00497480" w:rsidRDefault="00497480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23A81" w14:textId="77777777" w:rsidR="00497480" w:rsidRDefault="00497480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95133" w14:textId="515FCFAC" w:rsidR="00F77ACA" w:rsidRPr="00A25564" w:rsidRDefault="00A25564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ОГЛАВЛЕНИЕ.</w:t>
      </w:r>
    </w:p>
    <w:p w14:paraId="25949D35" w14:textId="77777777" w:rsidR="00A25564" w:rsidRPr="00A25564" w:rsidRDefault="00A25564" w:rsidP="00A25564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456AB93B" w14:textId="77777777" w:rsidR="00497480" w:rsidRPr="00A25564" w:rsidRDefault="00A25564" w:rsidP="00497480">
      <w:pPr>
        <w:pStyle w:val="a4"/>
        <w:spacing w:after="0" w:line="240" w:lineRule="auto"/>
        <w:ind w:left="1068"/>
        <w:rPr>
          <w:rFonts w:ascii="Times New Roman" w:hAnsi="Times New Roman" w:cs="Times New Roman"/>
          <w:bCs/>
          <w:sz w:val="28"/>
          <w:szCs w:val="28"/>
        </w:rPr>
      </w:pPr>
      <w:r w:rsidRPr="00A25564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497480" w:rsidRPr="00A25564">
        <w:rPr>
          <w:rFonts w:ascii="Times New Roman" w:hAnsi="Times New Roman" w:cs="Times New Roman"/>
          <w:bCs/>
          <w:sz w:val="28"/>
          <w:szCs w:val="28"/>
        </w:rPr>
        <w:t>1 Введение</w:t>
      </w:r>
    </w:p>
    <w:p w14:paraId="2A50D99D" w14:textId="77777777" w:rsidR="00497480" w:rsidRPr="00A25564" w:rsidRDefault="00497480" w:rsidP="00497480">
      <w:pPr>
        <w:pStyle w:val="a4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64">
        <w:rPr>
          <w:rFonts w:ascii="Times New Roman" w:hAnsi="Times New Roman" w:cs="Times New Roman"/>
          <w:color w:val="000000" w:themeColor="text1"/>
          <w:sz w:val="28"/>
          <w:szCs w:val="28"/>
        </w:rPr>
        <w:t>2 Диагностика.</w:t>
      </w:r>
    </w:p>
    <w:p w14:paraId="29192050" w14:textId="43E1DEA7" w:rsidR="00497480" w:rsidRPr="002D6079" w:rsidRDefault="00497480" w:rsidP="002D6079">
      <w:pPr>
        <w:pStyle w:val="a4"/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64">
        <w:rPr>
          <w:rFonts w:ascii="Times New Roman" w:hAnsi="Times New Roman" w:cs="Times New Roman"/>
          <w:color w:val="000000" w:themeColor="text1"/>
          <w:sz w:val="28"/>
          <w:szCs w:val="28"/>
        </w:rPr>
        <w:t>2.1 Инвазивная ангиография и определение значимости коронарных стенозов</w:t>
      </w:r>
    </w:p>
    <w:p w14:paraId="54984A7C" w14:textId="60374869" w:rsidR="00497480" w:rsidRPr="002D6079" w:rsidRDefault="00497480" w:rsidP="002D6079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 </w:t>
      </w:r>
      <w:proofErr w:type="spellStart"/>
      <w:r w:rsidRPr="00A2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Кардиокоманда</w:t>
      </w:r>
      <w:proofErr w:type="spellEnd"/>
      <w:r w:rsidRPr="00A255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принятия решения о тактике вмешательства на коронарных артериях</w:t>
      </w:r>
    </w:p>
    <w:p w14:paraId="716E609E" w14:textId="77777777" w:rsidR="00497480" w:rsidRPr="00A25564" w:rsidRDefault="00497480" w:rsidP="00497480">
      <w:pPr>
        <w:pStyle w:val="a4"/>
        <w:spacing w:after="0" w:line="240" w:lineRule="auto"/>
        <w:ind w:left="10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564">
        <w:rPr>
          <w:rFonts w:ascii="Times" w:eastAsia="Times New Roman" w:hAnsi="Times" w:cs="Times New Roman"/>
          <w:sz w:val="28"/>
          <w:szCs w:val="28"/>
          <w:lang w:eastAsia="ru-RU"/>
        </w:rPr>
        <w:t>3 Лечение.</w:t>
      </w:r>
    </w:p>
    <w:p w14:paraId="327D8AFB" w14:textId="77777777" w:rsidR="00497480" w:rsidRDefault="00497480" w:rsidP="00497480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A2556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 Показания для ЧКВ у больных ХИБС</w:t>
      </w:r>
    </w:p>
    <w:p w14:paraId="15498326" w14:textId="77777777" w:rsidR="00497480" w:rsidRPr="00A25564" w:rsidRDefault="00497480" w:rsidP="00497480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Pr="00A25564">
        <w:rPr>
          <w:rFonts w:ascii="Times New Roman" w:hAnsi="Times New Roman" w:cs="Times New Roman"/>
          <w:sz w:val="28"/>
          <w:szCs w:val="28"/>
        </w:rPr>
        <w:t>Реваскуляризяция миокарда для улучшения качества жизни пациентов с ХИБС</w:t>
      </w:r>
    </w:p>
    <w:p w14:paraId="4038F29D" w14:textId="77777777" w:rsidR="00497480" w:rsidRPr="00A25564" w:rsidRDefault="00497480" w:rsidP="00497480">
      <w:pPr>
        <w:pStyle w:val="a4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A255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1.2</w:t>
      </w:r>
      <w:r w:rsidRPr="00A25564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A25564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Pr="00A25564">
        <w:rPr>
          <w:rFonts w:ascii="Times New Roman" w:hAnsi="Times New Roman" w:cs="Times New Roman"/>
          <w:sz w:val="28"/>
          <w:szCs w:val="28"/>
        </w:rPr>
        <w:t xml:space="preserve"> миокарда на прогноз</w:t>
      </w:r>
    </w:p>
    <w:p w14:paraId="63C05882" w14:textId="77777777" w:rsidR="00497480" w:rsidRPr="00A25564" w:rsidRDefault="00497480" w:rsidP="00497480">
      <w:pPr>
        <w:autoSpaceDE w:val="0"/>
        <w:autoSpaceDN w:val="0"/>
        <w:adjustRightInd w:val="0"/>
        <w:spacing w:after="0" w:line="240" w:lineRule="auto"/>
        <w:ind w:left="98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3.2 </w:t>
      </w:r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Выбор метода </w:t>
      </w:r>
      <w:proofErr w:type="spellStart"/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реваскуляризации</w:t>
      </w:r>
      <w:proofErr w:type="spellEnd"/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миокарда у пациентов ХИБС: ЧКВ или КШ</w:t>
      </w:r>
    </w:p>
    <w:p w14:paraId="65106D82" w14:textId="77777777" w:rsidR="00497480" w:rsidRDefault="00497480" w:rsidP="00497480">
      <w:pPr>
        <w:autoSpaceDE w:val="0"/>
        <w:autoSpaceDN w:val="0"/>
        <w:adjustRightInd w:val="0"/>
        <w:spacing w:after="0" w:line="240" w:lineRule="auto"/>
        <w:ind w:left="98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Выбор типа </w:t>
      </w:r>
      <w:proofErr w:type="spellStart"/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стента</w:t>
      </w:r>
      <w:proofErr w:type="spellEnd"/>
      <w:r w:rsidRPr="00A25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ЧКВ</w:t>
      </w:r>
    </w:p>
    <w:p w14:paraId="4245FEDA" w14:textId="77777777" w:rsidR="00497480" w:rsidRDefault="00497480" w:rsidP="00497480">
      <w:pPr>
        <w:autoSpaceDE w:val="0"/>
        <w:autoSpaceDN w:val="0"/>
        <w:adjustRightInd w:val="0"/>
        <w:spacing w:after="0" w:line="240" w:lineRule="auto"/>
        <w:ind w:left="98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1174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Критерии оценки качества медицинской помощи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больным ХИБС с применением ЧКВ</w:t>
      </w:r>
    </w:p>
    <w:p w14:paraId="51C9589B" w14:textId="77777777" w:rsidR="00497480" w:rsidRDefault="00497480" w:rsidP="0049748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7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Схемы и приложения</w:t>
      </w:r>
    </w:p>
    <w:p w14:paraId="70CAACBA" w14:textId="34591152" w:rsidR="00497480" w:rsidRPr="00497480" w:rsidRDefault="00497480" w:rsidP="0049748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74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литературы</w:t>
      </w:r>
    </w:p>
    <w:p w14:paraId="6CCABDFB" w14:textId="1ABFA6B2" w:rsidR="00D260D6" w:rsidRPr="00A25564" w:rsidRDefault="00D260D6" w:rsidP="00497480">
      <w:pPr>
        <w:pStyle w:val="a4"/>
        <w:spacing w:after="0" w:line="240" w:lineRule="auto"/>
        <w:ind w:left="106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93A9204" w14:textId="77777777" w:rsidR="00A25564" w:rsidRPr="006646D4" w:rsidRDefault="00A25564" w:rsidP="00A2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8D0793" w14:textId="77777777" w:rsidR="00A25564" w:rsidRPr="00A25564" w:rsidRDefault="00A25564" w:rsidP="00A25564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CF9C0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62DFD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F2AD7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B2B1B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1A311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9B18C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D10B2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1F0F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2443D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0AC72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693A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5D1C6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D94DC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4A665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04ECE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BEDB4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B0D6D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ECBF7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39382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EA55C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AB109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66E6E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7225E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E30A8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DAC4B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79E79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77101" w14:textId="77777777" w:rsidR="00F77ACA" w:rsidRDefault="00F77ACA" w:rsidP="008918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72687" w14:textId="736A9A0C" w:rsidR="00F77ACA" w:rsidRPr="00A25564" w:rsidRDefault="00A25564" w:rsidP="00A2556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564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5B38B576" w14:textId="59ECB924" w:rsidR="007F2DF8" w:rsidRDefault="00F77ACA" w:rsidP="00AB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4792" w:rsidRPr="003C0AE2">
        <w:rPr>
          <w:rFonts w:ascii="Times New Roman" w:hAnsi="Times New Roman" w:cs="Times New Roman"/>
          <w:sz w:val="28"/>
          <w:szCs w:val="28"/>
        </w:rPr>
        <w:t>тенокардия (основное клиническое проявление</w:t>
      </w:r>
      <w:r w:rsidR="000F03DA" w:rsidRPr="003C0AE2">
        <w:rPr>
          <w:rFonts w:ascii="Times New Roman" w:hAnsi="Times New Roman" w:cs="Times New Roman"/>
          <w:sz w:val="28"/>
          <w:szCs w:val="28"/>
        </w:rPr>
        <w:t xml:space="preserve"> </w:t>
      </w:r>
      <w:r w:rsidR="00FD0915" w:rsidRPr="003C0AE2">
        <w:rPr>
          <w:rFonts w:ascii="Times New Roman" w:hAnsi="Times New Roman" w:cs="Times New Roman"/>
          <w:sz w:val="28"/>
          <w:szCs w:val="28"/>
        </w:rPr>
        <w:t>Х</w:t>
      </w:r>
      <w:r w:rsidR="00084792" w:rsidRPr="003C0AE2">
        <w:rPr>
          <w:rFonts w:ascii="Times New Roman" w:hAnsi="Times New Roman" w:cs="Times New Roman"/>
          <w:sz w:val="28"/>
          <w:szCs w:val="28"/>
        </w:rPr>
        <w:t xml:space="preserve">ИБС) </w:t>
      </w:r>
      <w:r w:rsidR="000F03DA" w:rsidRPr="003C0AE2">
        <w:rPr>
          <w:rFonts w:ascii="Times New Roman" w:hAnsi="Times New Roman" w:cs="Times New Roman"/>
          <w:sz w:val="28"/>
          <w:szCs w:val="28"/>
        </w:rPr>
        <w:t xml:space="preserve">связана со снижением качества жизни, уменьшением физической выносливости, депрессией и частыми обращениями к врачу </w:t>
      </w:r>
      <w:r w:rsidR="0008069E">
        <w:rPr>
          <w:rFonts w:ascii="Times New Roman" w:hAnsi="Times New Roman" w:cs="Times New Roman"/>
          <w:sz w:val="28"/>
          <w:szCs w:val="28"/>
        </w:rPr>
        <w:t>[1</w:t>
      </w:r>
      <w:r w:rsidR="000F03DA" w:rsidRPr="003C0AE2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891883" w:rsidRPr="00D21446">
        <w:rPr>
          <w:rFonts w:ascii="Times New Roman" w:hAnsi="Times New Roman" w:cs="Times New Roman"/>
          <w:bCs/>
          <w:sz w:val="28"/>
          <w:szCs w:val="28"/>
        </w:rPr>
        <w:t>Реваскуляризация</w:t>
      </w:r>
      <w:proofErr w:type="spellEnd"/>
      <w:r w:rsidR="00891883" w:rsidRPr="00D21446">
        <w:rPr>
          <w:rFonts w:ascii="Times New Roman" w:hAnsi="Times New Roman" w:cs="Times New Roman"/>
          <w:bCs/>
          <w:sz w:val="28"/>
          <w:szCs w:val="28"/>
        </w:rPr>
        <w:t xml:space="preserve"> миокарда с помощью </w:t>
      </w:r>
      <w:proofErr w:type="spellStart"/>
      <w:r w:rsidR="00891883" w:rsidRPr="00D21446">
        <w:rPr>
          <w:rFonts w:ascii="Times New Roman" w:hAnsi="Times New Roman" w:cs="Times New Roman"/>
          <w:bCs/>
          <w:sz w:val="28"/>
          <w:szCs w:val="28"/>
        </w:rPr>
        <w:t>чрескожных</w:t>
      </w:r>
      <w:proofErr w:type="spellEnd"/>
      <w:r w:rsidR="00891883" w:rsidRPr="00D21446">
        <w:rPr>
          <w:rFonts w:ascii="Times New Roman" w:hAnsi="Times New Roman" w:cs="Times New Roman"/>
          <w:bCs/>
          <w:sz w:val="28"/>
          <w:szCs w:val="28"/>
        </w:rPr>
        <w:t xml:space="preserve"> коронарных вмешательств (ЧКВ) или коронарного шунтирования (КШ) может привести к купированию или регрессу симптоматики (снижению функционального класса стенокардии), а в некоторых случаях </w:t>
      </w:r>
      <w:proofErr w:type="gramStart"/>
      <w:r w:rsidR="003C0AE2" w:rsidRPr="00D2144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91883" w:rsidRPr="00D21446">
        <w:rPr>
          <w:rFonts w:ascii="Times New Roman" w:hAnsi="Times New Roman" w:cs="Times New Roman"/>
          <w:bCs/>
          <w:sz w:val="28"/>
          <w:szCs w:val="28"/>
        </w:rPr>
        <w:t xml:space="preserve"> улучшить</w:t>
      </w:r>
      <w:proofErr w:type="gramEnd"/>
      <w:r w:rsidR="00891883" w:rsidRPr="00D21446">
        <w:rPr>
          <w:rFonts w:ascii="Times New Roman" w:hAnsi="Times New Roman" w:cs="Times New Roman"/>
          <w:bCs/>
          <w:sz w:val="28"/>
          <w:szCs w:val="28"/>
        </w:rPr>
        <w:t xml:space="preserve"> и прогноз пациентов с хроническими формами ИБС.</w:t>
      </w:r>
      <w:r w:rsidR="007F2DF8" w:rsidRPr="003C0A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B1D" w:rsidRPr="003C0AE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43151F" w:rsidRPr="003C0AE2">
        <w:rPr>
          <w:rFonts w:ascii="Times New Roman" w:hAnsi="Times New Roman" w:cs="Times New Roman"/>
          <w:sz w:val="28"/>
          <w:szCs w:val="28"/>
        </w:rPr>
        <w:t xml:space="preserve">ЧКВ </w:t>
      </w:r>
      <w:r w:rsidR="00F07B1D" w:rsidRPr="003C0AE2">
        <w:rPr>
          <w:rFonts w:ascii="Times New Roman" w:hAnsi="Times New Roman" w:cs="Times New Roman"/>
          <w:sz w:val="28"/>
          <w:szCs w:val="28"/>
        </w:rPr>
        <w:t>являе</w:t>
      </w:r>
      <w:r w:rsidR="007F2DF8" w:rsidRPr="003C0AE2">
        <w:rPr>
          <w:rFonts w:ascii="Times New Roman" w:hAnsi="Times New Roman" w:cs="Times New Roman"/>
          <w:sz w:val="28"/>
          <w:szCs w:val="28"/>
        </w:rPr>
        <w:t xml:space="preserve">тся основным методом </w:t>
      </w:r>
      <w:proofErr w:type="spellStart"/>
      <w:r w:rsidR="007F2DF8" w:rsidRPr="003C0AE2">
        <w:rPr>
          <w:rFonts w:ascii="Times New Roman" w:hAnsi="Times New Roman" w:cs="Times New Roman"/>
          <w:sz w:val="28"/>
          <w:szCs w:val="28"/>
        </w:rPr>
        <w:t>реваскуляризаци</w:t>
      </w:r>
      <w:r w:rsidR="00A94D74" w:rsidRPr="003C0AE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94D74" w:rsidRPr="003C0AE2">
        <w:rPr>
          <w:rFonts w:ascii="Times New Roman" w:hAnsi="Times New Roman" w:cs="Times New Roman"/>
          <w:sz w:val="28"/>
          <w:szCs w:val="28"/>
        </w:rPr>
        <w:t xml:space="preserve"> миокарда у пациентов с ИБС. </w:t>
      </w:r>
      <w:r w:rsidR="007F2DF8" w:rsidRPr="003C0AE2">
        <w:rPr>
          <w:rFonts w:ascii="Times New Roman" w:hAnsi="Times New Roman" w:cs="Times New Roman"/>
          <w:sz w:val="28"/>
          <w:szCs w:val="28"/>
        </w:rPr>
        <w:t>Однако в некоторых случаях</w:t>
      </w:r>
      <w:r w:rsidR="00DB5454" w:rsidRPr="003C0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DF8" w:rsidRPr="003C0AE2">
        <w:rPr>
          <w:rFonts w:ascii="Times New Roman" w:hAnsi="Times New Roman" w:cs="Times New Roman"/>
          <w:sz w:val="28"/>
          <w:szCs w:val="28"/>
        </w:rPr>
        <w:t>реваскуляризация</w:t>
      </w:r>
      <w:proofErr w:type="spellEnd"/>
      <w:r w:rsidR="00DB5454" w:rsidRPr="003C0AE2">
        <w:rPr>
          <w:rFonts w:ascii="Times New Roman" w:hAnsi="Times New Roman" w:cs="Times New Roman"/>
          <w:sz w:val="28"/>
          <w:szCs w:val="28"/>
        </w:rPr>
        <w:t xml:space="preserve"> миокарда</w:t>
      </w:r>
      <w:r w:rsidR="007F2DF8" w:rsidRPr="003C0AE2">
        <w:rPr>
          <w:rFonts w:ascii="Times New Roman" w:hAnsi="Times New Roman" w:cs="Times New Roman"/>
          <w:sz w:val="28"/>
          <w:szCs w:val="28"/>
        </w:rPr>
        <w:t xml:space="preserve"> </w:t>
      </w:r>
      <w:r w:rsidR="005406FB" w:rsidRPr="003C0AE2">
        <w:rPr>
          <w:rFonts w:ascii="Times New Roman" w:hAnsi="Times New Roman" w:cs="Times New Roman"/>
          <w:sz w:val="28"/>
          <w:szCs w:val="28"/>
        </w:rPr>
        <w:t xml:space="preserve">с хорошим отдаленным прогнозом </w:t>
      </w:r>
      <w:r w:rsidR="007F2DF8" w:rsidRPr="003C0AE2">
        <w:rPr>
          <w:rFonts w:ascii="Times New Roman" w:hAnsi="Times New Roman" w:cs="Times New Roman"/>
          <w:sz w:val="28"/>
          <w:szCs w:val="28"/>
        </w:rPr>
        <w:t>возможн</w:t>
      </w:r>
      <w:r w:rsidR="005406FB" w:rsidRPr="003C0AE2">
        <w:rPr>
          <w:rFonts w:ascii="Times New Roman" w:hAnsi="Times New Roman" w:cs="Times New Roman"/>
          <w:sz w:val="28"/>
          <w:szCs w:val="28"/>
        </w:rPr>
        <w:t>а</w:t>
      </w:r>
      <w:r w:rsidR="007F2DF8" w:rsidRPr="003C0AE2">
        <w:rPr>
          <w:rFonts w:ascii="Times New Roman" w:hAnsi="Times New Roman" w:cs="Times New Roman"/>
          <w:sz w:val="28"/>
          <w:szCs w:val="28"/>
        </w:rPr>
        <w:t xml:space="preserve"> только с помощью коронарного шунтирования.</w:t>
      </w:r>
    </w:p>
    <w:p w14:paraId="4B050433" w14:textId="77777777" w:rsidR="00A25564" w:rsidRPr="003C0AE2" w:rsidRDefault="00A25564" w:rsidP="00AB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F21CBB" w14:textId="7038B858" w:rsidR="00696AE3" w:rsidRPr="00015891" w:rsidRDefault="00A25564" w:rsidP="000158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91">
        <w:rPr>
          <w:rFonts w:ascii="Times New Roman" w:hAnsi="Times New Roman" w:cs="Times New Roman"/>
          <w:b/>
          <w:sz w:val="28"/>
          <w:szCs w:val="28"/>
        </w:rPr>
        <w:t>2 Диагностика.</w:t>
      </w:r>
    </w:p>
    <w:p w14:paraId="1E0C8A9D" w14:textId="1A7EF8AA" w:rsidR="003F733E" w:rsidRPr="00A25564" w:rsidRDefault="00A25564" w:rsidP="00A25564">
      <w:pPr>
        <w:pStyle w:val="a4"/>
        <w:spacing w:after="0" w:line="240" w:lineRule="auto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 </w:t>
      </w:r>
      <w:r w:rsidR="00696AE3" w:rsidRPr="00A25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Инвазивная ангиография и определение</w:t>
      </w:r>
    </w:p>
    <w:p w14:paraId="280CC38C" w14:textId="622E75E9" w:rsidR="00696AE3" w:rsidRPr="003C0AE2" w:rsidRDefault="00696AE3" w:rsidP="003F733E">
      <w:pPr>
        <w:spacing w:after="0" w:line="240" w:lineRule="auto"/>
        <w:jc w:val="center"/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</w:pPr>
      <w:r w:rsidRPr="003C0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значимости коронарных стенозов</w:t>
      </w:r>
    </w:p>
    <w:p w14:paraId="05F544AE" w14:textId="70010820" w:rsidR="00696AE3" w:rsidRPr="003C0AE2" w:rsidRDefault="00B34CFD" w:rsidP="00F0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sz w:val="28"/>
          <w:szCs w:val="28"/>
          <w:lang w:eastAsia="ru-RU"/>
        </w:rPr>
        <w:t xml:space="preserve">Селективная </w:t>
      </w:r>
      <w:proofErr w:type="spellStart"/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>коронарография</w:t>
      </w:r>
      <w:proofErr w:type="spellEnd"/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рассматривается как эталонный метод для обнаружения и оценки тяжести ИБС, но ввиду </w:t>
      </w:r>
      <w:proofErr w:type="spellStart"/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>инвазивности</w:t>
      </w:r>
      <w:proofErr w:type="spellEnd"/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связана с рядом нежелательных явлений и осложнений. Кроме того, даже опытный </w:t>
      </w:r>
      <w:proofErr w:type="spellStart"/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>эндоваскулярный</w:t>
      </w:r>
      <w:proofErr w:type="spellEnd"/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специалист не может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без функциональных данных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правильно оценить гемодинамическую значимость многих «пограничных» стенозов на основании одной только визуальной оценки ангиографической картины.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Поэтому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proofErr w:type="gramStart"/>
      <w:r w:rsidR="009F1F3E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перед </w:t>
      </w:r>
      <w:r w:rsidR="009F1F3E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проведением</w:t>
      </w:r>
      <w:proofErr w:type="gramEnd"/>
      <w:r w:rsidR="009F1F3E">
        <w:rPr>
          <w:rFonts w:ascii="Times" w:eastAsia="Times New Roman" w:hAnsi="Times" w:cs="Times New Roman"/>
          <w:sz w:val="28"/>
          <w:szCs w:val="28"/>
          <w:lang w:eastAsia="ru-RU"/>
        </w:rPr>
        <w:t xml:space="preserve"> селективных инвазивных</w:t>
      </w:r>
      <w:r w:rsidR="009F1F3E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="009F1F3E">
        <w:rPr>
          <w:rFonts w:ascii="Times" w:eastAsia="Times New Roman" w:hAnsi="Times" w:cs="Times New Roman"/>
          <w:sz w:val="28"/>
          <w:szCs w:val="28"/>
          <w:lang w:eastAsia="ru-RU"/>
        </w:rPr>
        <w:t>исследований</w:t>
      </w:r>
      <w:r w:rsidR="009F1F3E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пациентам с подозреваемой </w:t>
      </w:r>
      <w:r w:rsidR="009F1F3E"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F1F3E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ИБС </w:t>
      </w:r>
      <w:r w:rsidR="00712E63">
        <w:rPr>
          <w:rFonts w:ascii="Times" w:eastAsia="Times New Roman" w:hAnsi="Times" w:cs="Times New Roman"/>
          <w:sz w:val="28"/>
          <w:szCs w:val="28"/>
          <w:lang w:eastAsia="ru-RU"/>
        </w:rPr>
        <w:t>целесообразно</w:t>
      </w:r>
      <w:r w:rsidR="009F1F3E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>д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окументирование ишемии </w:t>
      </w:r>
      <w:r w:rsidR="00891883"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функциональных тестов. Для уточнения локализации симптом-связанно</w:t>
      </w:r>
      <w:r w:rsidR="004562A0">
        <w:rPr>
          <w:rFonts w:ascii="Times" w:eastAsia="Times New Roman" w:hAnsi="Times" w:cs="Times New Roman"/>
          <w:sz w:val="28"/>
          <w:szCs w:val="28"/>
          <w:lang w:eastAsia="ru-RU"/>
        </w:rPr>
        <w:t>го поражения в коронарном русле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необходимо использовать методики нагрузочных проб с визуализацией миокарда</w:t>
      </w:r>
      <w:r w:rsidR="001D0351" w:rsidRPr="003C0AE2">
        <w:rPr>
          <w:rFonts w:ascii="Times" w:eastAsia="Times New Roman" w:hAnsi="Times" w:cs="Times New Roman"/>
          <w:sz w:val="28"/>
          <w:szCs w:val="28"/>
          <w:lang w:eastAsia="ru-RU"/>
        </w:rPr>
        <w:t>, кото</w:t>
      </w:r>
      <w:r w:rsidR="00172083" w:rsidRPr="003C0AE2">
        <w:rPr>
          <w:rFonts w:ascii="Times" w:eastAsia="Times New Roman" w:hAnsi="Times" w:cs="Times New Roman"/>
          <w:sz w:val="28"/>
          <w:szCs w:val="28"/>
          <w:lang w:eastAsia="ru-RU"/>
        </w:rPr>
        <w:t>рые могут быть проведены не только до, но и после селективной анги</w:t>
      </w:r>
      <w:r w:rsidR="00E964A5" w:rsidRPr="003C0AE2">
        <w:rPr>
          <w:rFonts w:ascii="Times" w:eastAsia="Times New Roman" w:hAnsi="Times" w:cs="Times New Roman"/>
          <w:sz w:val="28"/>
          <w:szCs w:val="28"/>
          <w:lang w:eastAsia="ru-RU"/>
        </w:rPr>
        <w:t>о</w:t>
      </w:r>
      <w:r w:rsidR="00172083" w:rsidRPr="003C0AE2">
        <w:rPr>
          <w:rFonts w:ascii="Times" w:eastAsia="Times New Roman" w:hAnsi="Times" w:cs="Times New Roman"/>
          <w:sz w:val="28"/>
          <w:szCs w:val="28"/>
          <w:lang w:eastAsia="ru-RU"/>
        </w:rPr>
        <w:t>графии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>. Существующ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>ая</w:t>
      </w:r>
      <w:r w:rsidR="001720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на сегодняшний день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доказатель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>ная база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поддержива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>ет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применение разных тестов для выявления ИБС</w:t>
      </w:r>
      <w:r w:rsidR="00DA21FF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и локализации ишемии миокарда, а также для выявления жизнеспособного миокарда в бассейне пораженной коронарной артерии в рамках лечения хронической недостаточности кровообращения</w:t>
      </w:r>
      <w:r w:rsidR="0008069E">
        <w:rPr>
          <w:rFonts w:ascii="Times" w:eastAsia="Times New Roman" w:hAnsi="Times" w:cs="Times New Roman"/>
          <w:sz w:val="28"/>
          <w:szCs w:val="28"/>
          <w:lang w:eastAsia="ru-RU"/>
        </w:rPr>
        <w:t xml:space="preserve"> [2</w:t>
      </w:r>
      <w:r w:rsidR="00891883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]. </w:t>
      </w:r>
    </w:p>
    <w:p w14:paraId="43EB0952" w14:textId="1721BC8C" w:rsidR="007F2DF8" w:rsidRPr="003C0AE2" w:rsidRDefault="00891883" w:rsidP="00F0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>Альтернативным способом определения значимости стеноза является измерение фракционного резерва кровотока (ФРК) во время ди</w:t>
      </w:r>
      <w:r w:rsidR="0008069E">
        <w:rPr>
          <w:rFonts w:ascii="Times" w:eastAsia="Times New Roman" w:hAnsi="Times" w:cs="Times New Roman"/>
          <w:sz w:val="28"/>
          <w:szCs w:val="28"/>
          <w:lang w:eastAsia="ru-RU"/>
        </w:rPr>
        <w:t xml:space="preserve">агностической </w:t>
      </w:r>
      <w:proofErr w:type="spellStart"/>
      <w:r w:rsidR="0008069E">
        <w:rPr>
          <w:rFonts w:ascii="Times" w:eastAsia="Times New Roman" w:hAnsi="Times" w:cs="Times New Roman"/>
          <w:sz w:val="28"/>
          <w:szCs w:val="28"/>
          <w:lang w:eastAsia="ru-RU"/>
        </w:rPr>
        <w:t>коронарографии</w:t>
      </w:r>
      <w:proofErr w:type="spellEnd"/>
      <w:r w:rsidR="0008069E">
        <w:rPr>
          <w:rFonts w:ascii="Times" w:eastAsia="Times New Roman" w:hAnsi="Times" w:cs="Times New Roman"/>
          <w:sz w:val="28"/>
          <w:szCs w:val="28"/>
          <w:lang w:eastAsia="ru-RU"/>
        </w:rPr>
        <w:t xml:space="preserve"> [3</w:t>
      </w:r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>]. Отказ от вмешательства на стенозах</w:t>
      </w:r>
      <w:r w:rsidR="003D7F9F">
        <w:rPr>
          <w:rFonts w:ascii="Times" w:eastAsia="Times New Roman" w:hAnsi="Times" w:cs="Times New Roman"/>
          <w:sz w:val="28"/>
          <w:szCs w:val="28"/>
          <w:lang w:eastAsia="ru-RU"/>
        </w:rPr>
        <w:t xml:space="preserve"> с </w:t>
      </w:r>
      <w:proofErr w:type="gramStart"/>
      <w:r w:rsidR="003D7F9F">
        <w:rPr>
          <w:rFonts w:ascii="Times" w:eastAsia="Times New Roman" w:hAnsi="Times" w:cs="Times New Roman"/>
          <w:sz w:val="28"/>
          <w:szCs w:val="28"/>
          <w:lang w:eastAsia="ru-RU"/>
        </w:rPr>
        <w:t xml:space="preserve">ФРК </w:t>
      </w:r>
      <w:r w:rsidR="003D7F9F">
        <w:rPr>
          <w:rFonts w:ascii="Times" w:eastAsia="Times New Roman" w:hAnsi="Times" w:cs="Times New Roman"/>
          <w:sz w:val="28"/>
          <w:szCs w:val="28"/>
          <w:lang w:eastAsia="ru-RU"/>
        </w:rPr>
        <w:sym w:font="Symbol" w:char="F0B3"/>
      </w:r>
      <w:r w:rsidR="003D7F9F">
        <w:rPr>
          <w:rFonts w:ascii="Times" w:eastAsia="Times New Roman" w:hAnsi="Times" w:cs="Times New Roman"/>
          <w:sz w:val="28"/>
          <w:szCs w:val="28"/>
          <w:lang w:eastAsia="ru-RU"/>
        </w:rPr>
        <w:t xml:space="preserve"> </w:t>
      </w:r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>0</w:t>
      </w:r>
      <w:proofErr w:type="gramEnd"/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>,80 в пользу</w:t>
      </w:r>
      <w:r w:rsidR="008F4A34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только медикаментозной терапии</w:t>
      </w:r>
      <w:r w:rsidR="005D1E72"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показал свою обоснованность</w:t>
      </w:r>
      <w:r w:rsidR="0008069E">
        <w:rPr>
          <w:rFonts w:ascii="Times" w:eastAsia="Times New Roman" w:hAnsi="Times" w:cs="Times New Roman"/>
          <w:sz w:val="28"/>
          <w:szCs w:val="28"/>
          <w:lang w:eastAsia="ru-RU"/>
        </w:rPr>
        <w:t xml:space="preserve"> в клинических исследованиях [4-6</w:t>
      </w:r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]. Измерение ФРК показано для оценки </w:t>
      </w:r>
      <w:r w:rsidR="00696AE3" w:rsidRPr="003C0AE2">
        <w:rPr>
          <w:rFonts w:ascii="Times" w:eastAsia="Times New Roman" w:hAnsi="Times" w:cs="Times New Roman"/>
          <w:sz w:val="28"/>
          <w:szCs w:val="28"/>
          <w:lang w:eastAsia="ru-RU"/>
        </w:rPr>
        <w:t>значимости</w:t>
      </w:r>
      <w:r w:rsidRPr="003C0AE2">
        <w:rPr>
          <w:rFonts w:ascii="Times" w:eastAsia="Times New Roman" w:hAnsi="Times" w:cs="Times New Roman"/>
          <w:sz w:val="28"/>
          <w:szCs w:val="28"/>
          <w:lang w:eastAsia="ru-RU"/>
        </w:rPr>
        <w:t xml:space="preserve"> умеренных коронарных стенозов (от 50 до 90%). </w:t>
      </w:r>
    </w:p>
    <w:p w14:paraId="0E844517" w14:textId="77777777" w:rsidR="00891883" w:rsidRDefault="00891883" w:rsidP="008918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7F1CF4C" w14:textId="77777777" w:rsidR="00152DF9" w:rsidRPr="003C0AE2" w:rsidRDefault="00152DF9" w:rsidP="0089188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35B3530" w14:textId="141646F6" w:rsidR="00891883" w:rsidRPr="00A25564" w:rsidRDefault="00A25564" w:rsidP="00A25564">
      <w:pPr>
        <w:pStyle w:val="a4"/>
        <w:spacing w:after="0" w:line="240" w:lineRule="auto"/>
        <w:ind w:left="142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2.2 </w:t>
      </w:r>
      <w:proofErr w:type="spellStart"/>
      <w:r w:rsidR="00891883" w:rsidRPr="00A25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Кардиокоманда</w:t>
      </w:r>
      <w:proofErr w:type="spellEnd"/>
      <w:r w:rsidR="00891883" w:rsidRPr="00A25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принятия решения о тактике вмеша</w:t>
      </w:r>
      <w:r w:rsidR="00274B18" w:rsidRPr="00A255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тельства на коронарных артериях</w:t>
      </w:r>
    </w:p>
    <w:p w14:paraId="628F79EA" w14:textId="3195C165" w:rsidR="004C03A3" w:rsidRPr="009A17A9" w:rsidRDefault="004C532C" w:rsidP="00F0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данных обследования пациента, включая</w:t>
      </w:r>
      <w:r w:rsidR="0096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клинические</w:t>
      </w:r>
      <w:r w:rsidR="005D1E72"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5D1E72"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электрокардиографии, эхокардиографии, нагрузочных тестов </w:t>
      </w:r>
      <w:r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2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</w:t>
      </w:r>
      <w:r w:rsidRPr="003C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визуализацией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миокарда),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коронарографии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</w:t>
      </w:r>
      <w:r w:rsidR="00236B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необходимости –</w:t>
      </w:r>
      <w:r w:rsidR="0017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ФРК), </w:t>
      </w:r>
      <w:r w:rsidR="0023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</w:t>
      </w:r>
      <w:r w:rsidR="00172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решение о тактике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пациента </w:t>
      </w:r>
      <w:r w:rsidR="007F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кардиолога и специалиста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="003E3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тгеноэндоваскулярной</w:t>
      </w:r>
      <w:proofErr w:type="spellEnd"/>
      <w:r w:rsidR="003E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диагностике и лечению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proofErr w:type="gramStart"/>
      <w:r w:rsidR="00A1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конси</w:t>
      </w:r>
      <w:r w:rsidR="00A131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лиуму</w:t>
      </w:r>
      <w:proofErr w:type="gramEnd"/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0D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1883" w:rsidRPr="009A17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ардиокоманд</w:t>
      </w:r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привлекается</w:t>
      </w:r>
      <w:r w:rsidR="00891883" w:rsidRPr="009A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кардиохирург</w:t>
      </w:r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</w:t>
      </w:r>
      <w:r w:rsidR="00891883" w:rsidRPr="009A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</w:t>
      </w:r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– врачи </w:t>
      </w:r>
      <w:r w:rsidR="00891883" w:rsidRPr="009A17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F76EE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специальностей, участвующие</w:t>
      </w:r>
      <w:r w:rsidR="00891883" w:rsidRPr="009A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пациента.</w:t>
      </w:r>
      <w:r w:rsidR="005C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стандартных междисциплинарных протоколов, основанных на принципах доказательной медицины, позволяют избежать избыточного привлечения кардиохирурга и других специалистов. </w:t>
      </w:r>
    </w:p>
    <w:p w14:paraId="5D141DE5" w14:textId="3F50414D" w:rsidR="00891883" w:rsidRPr="00164645" w:rsidRDefault="00891883" w:rsidP="00F0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сложных ситуациях </w:t>
      </w:r>
      <w:r w:rsid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="008C6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</w:t>
      </w:r>
      <w:r w:rsidRPr="0016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ЧКВ</w:t>
      </w:r>
      <w:r w:rsidRPr="0016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одномоментно с </w:t>
      </w:r>
      <w:r w:rsidR="002C7ECB"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диагностической </w:t>
      </w:r>
      <w:proofErr w:type="spellStart"/>
      <w:r w:rsidR="002C7ECB"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коронарографией</w:t>
      </w:r>
      <w:proofErr w:type="spellEnd"/>
      <w:r w:rsidR="0026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</w:t>
      </w:r>
      <w:r w:rsidR="00260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всей необходимой информации о пациенте</w:t>
      </w:r>
      <w:r w:rsidR="000D6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</w:t>
      </w:r>
      <w:r w:rsidR="0022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подробного </w:t>
      </w:r>
      <w:r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обсуждения </w:t>
      </w:r>
      <w:r w:rsidR="008F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вариантов лечения и возможных рисков </w:t>
      </w:r>
      <w:r w:rsidR="004F603B">
        <w:rPr>
          <w:rFonts w:ascii="Times New Roman" w:eastAsia="Times New Roman" w:hAnsi="Times New Roman" w:cs="Times New Roman"/>
          <w:sz w:val="28"/>
          <w:szCs w:val="28"/>
          <w:lang w:eastAsia="ru-RU"/>
        </w:rPr>
        <w:t>[7</w:t>
      </w:r>
      <w:r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8E4D98"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решение относительно проведения </w:t>
      </w:r>
      <w:r w:rsidR="002F4DAF"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выбора</w:t>
      </w:r>
      <w:r w:rsidR="008E4D98"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</w:t>
      </w:r>
      <w:proofErr w:type="spellStart"/>
      <w:r w:rsidR="008E4D98"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реваскуляризации</w:t>
      </w:r>
      <w:proofErr w:type="spellEnd"/>
      <w:r w:rsidRPr="002F4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документировать в истории болезни.</w:t>
      </w:r>
      <w:r w:rsidRPr="0016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CBC184" w14:textId="77777777" w:rsidR="00891883" w:rsidRDefault="00891883" w:rsidP="00891883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</w:p>
    <w:p w14:paraId="6F3FB3CD" w14:textId="35ACFD7F" w:rsidR="00A25564" w:rsidRPr="00A25564" w:rsidRDefault="00A25564" w:rsidP="00015891">
      <w:pPr>
        <w:spacing w:after="0" w:line="240" w:lineRule="auto"/>
        <w:ind w:firstLine="708"/>
        <w:jc w:val="center"/>
        <w:rPr>
          <w:rFonts w:ascii="Times" w:eastAsia="Times New Roman" w:hAnsi="Times" w:cs="Times New Roman"/>
          <w:b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b/>
          <w:sz w:val="28"/>
          <w:szCs w:val="28"/>
          <w:lang w:eastAsia="ru-RU"/>
        </w:rPr>
        <w:t xml:space="preserve">3 </w:t>
      </w:r>
      <w:r w:rsidRPr="00A25564">
        <w:rPr>
          <w:rFonts w:ascii="Times" w:eastAsia="Times New Roman" w:hAnsi="Times" w:cs="Times New Roman"/>
          <w:b/>
          <w:sz w:val="28"/>
          <w:szCs w:val="28"/>
          <w:lang w:eastAsia="ru-RU"/>
        </w:rPr>
        <w:t>Лечение.</w:t>
      </w:r>
    </w:p>
    <w:p w14:paraId="188731FB" w14:textId="77777777" w:rsidR="00A25564" w:rsidRDefault="00A25564" w:rsidP="00891883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</w:pPr>
    </w:p>
    <w:p w14:paraId="0ECBD14E" w14:textId="6B40C716" w:rsidR="00891883" w:rsidRPr="00464D08" w:rsidRDefault="00A25564" w:rsidP="00891883">
      <w:pPr>
        <w:spacing w:after="0" w:line="240" w:lineRule="auto"/>
        <w:ind w:firstLine="708"/>
        <w:jc w:val="both"/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  <w:t>3.1</w:t>
      </w:r>
      <w:r w:rsidR="009F4C2E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91883" w:rsidRPr="00464D08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  <w:t xml:space="preserve">Показания для </w:t>
      </w:r>
      <w:r w:rsidR="00464D08" w:rsidRPr="00464D08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  <w:t>ЧКВ</w:t>
      </w:r>
      <w:r w:rsidR="00891883" w:rsidRPr="00464D08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C181B">
        <w:rPr>
          <w:rFonts w:ascii="Times" w:eastAsia="Times New Roman" w:hAnsi="Times" w:cs="Times New Roman"/>
          <w:b/>
          <w:color w:val="000000" w:themeColor="text1"/>
          <w:sz w:val="28"/>
          <w:szCs w:val="28"/>
          <w:lang w:eastAsia="ru-RU"/>
        </w:rPr>
        <w:t>у больных с ХИБС</w:t>
      </w:r>
    </w:p>
    <w:p w14:paraId="3AB7718A" w14:textId="77777777" w:rsidR="005D1E72" w:rsidRDefault="005D1E72" w:rsidP="00C77B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FEF11C" w14:textId="34B9721C" w:rsidR="005D1E72" w:rsidRPr="00A25564" w:rsidRDefault="00464D08" w:rsidP="00A25564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564">
        <w:rPr>
          <w:rFonts w:ascii="Times New Roman" w:hAnsi="Times New Roman" w:cs="Times New Roman"/>
          <w:b/>
          <w:sz w:val="28"/>
          <w:szCs w:val="28"/>
        </w:rPr>
        <w:t>Р</w:t>
      </w:r>
      <w:r w:rsidR="005D1E72" w:rsidRPr="00A25564">
        <w:rPr>
          <w:rFonts w:ascii="Times New Roman" w:hAnsi="Times New Roman" w:cs="Times New Roman"/>
          <w:b/>
          <w:sz w:val="28"/>
          <w:szCs w:val="28"/>
        </w:rPr>
        <w:t>еваскул</w:t>
      </w:r>
      <w:r w:rsidRPr="00A25564">
        <w:rPr>
          <w:rFonts w:ascii="Times New Roman" w:hAnsi="Times New Roman" w:cs="Times New Roman"/>
          <w:b/>
          <w:sz w:val="28"/>
          <w:szCs w:val="28"/>
        </w:rPr>
        <w:t>я</w:t>
      </w:r>
      <w:r w:rsidR="005D1E72" w:rsidRPr="00A25564">
        <w:rPr>
          <w:rFonts w:ascii="Times New Roman" w:hAnsi="Times New Roman" w:cs="Times New Roman"/>
          <w:b/>
          <w:sz w:val="28"/>
          <w:szCs w:val="28"/>
        </w:rPr>
        <w:t>ризяци</w:t>
      </w:r>
      <w:r w:rsidRPr="00A25564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5D1E72" w:rsidRPr="00A25564">
        <w:rPr>
          <w:rFonts w:ascii="Times New Roman" w:hAnsi="Times New Roman" w:cs="Times New Roman"/>
          <w:b/>
          <w:sz w:val="28"/>
          <w:szCs w:val="28"/>
        </w:rPr>
        <w:t xml:space="preserve"> миокарда </w:t>
      </w:r>
      <w:r w:rsidRPr="00A25564">
        <w:rPr>
          <w:rFonts w:ascii="Times New Roman" w:hAnsi="Times New Roman" w:cs="Times New Roman"/>
          <w:b/>
          <w:sz w:val="28"/>
          <w:szCs w:val="28"/>
        </w:rPr>
        <w:t>для улучшения</w:t>
      </w:r>
      <w:r w:rsidR="005D1E72" w:rsidRPr="00A25564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 w:rsidR="00F81BF5" w:rsidRPr="00A25564">
        <w:rPr>
          <w:rFonts w:ascii="Times New Roman" w:hAnsi="Times New Roman" w:cs="Times New Roman"/>
          <w:b/>
          <w:sz w:val="28"/>
          <w:szCs w:val="28"/>
        </w:rPr>
        <w:t>а</w:t>
      </w:r>
      <w:r w:rsidR="005D1E72" w:rsidRPr="00A25564">
        <w:rPr>
          <w:rFonts w:ascii="Times New Roman" w:hAnsi="Times New Roman" w:cs="Times New Roman"/>
          <w:b/>
          <w:sz w:val="28"/>
          <w:szCs w:val="28"/>
        </w:rPr>
        <w:t xml:space="preserve"> жизни</w:t>
      </w:r>
      <w:r w:rsidRPr="00A25564">
        <w:rPr>
          <w:rFonts w:ascii="Times New Roman" w:hAnsi="Times New Roman" w:cs="Times New Roman"/>
          <w:b/>
          <w:sz w:val="28"/>
          <w:szCs w:val="28"/>
        </w:rPr>
        <w:t xml:space="preserve"> пациентов с ХИБС</w:t>
      </w:r>
    </w:p>
    <w:p w14:paraId="00875F2F" w14:textId="77777777" w:rsidR="005D1E72" w:rsidRPr="00464D08" w:rsidRDefault="005D1E72" w:rsidP="00F0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37595A" w14:textId="400C6442" w:rsidR="00BF6E5C" w:rsidRDefault="00464D08" w:rsidP="005A3F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08">
        <w:rPr>
          <w:rFonts w:ascii="Times New Roman" w:hAnsi="Times New Roman" w:cs="Times New Roman"/>
          <w:sz w:val="28"/>
          <w:szCs w:val="28"/>
        </w:rPr>
        <w:t>ЧКВ</w:t>
      </w:r>
      <w:r w:rsidR="00C77B8D" w:rsidRPr="00464D08">
        <w:rPr>
          <w:rFonts w:ascii="Times New Roman" w:hAnsi="Times New Roman" w:cs="Times New Roman"/>
          <w:sz w:val="28"/>
          <w:szCs w:val="28"/>
        </w:rPr>
        <w:t xml:space="preserve"> показан</w:t>
      </w:r>
      <w:r w:rsidR="00F81BF5">
        <w:rPr>
          <w:rFonts w:ascii="Times New Roman" w:hAnsi="Times New Roman" w:cs="Times New Roman"/>
          <w:sz w:val="28"/>
          <w:szCs w:val="28"/>
        </w:rPr>
        <w:t>о</w:t>
      </w:r>
      <w:r w:rsidR="00C77B8D" w:rsidRPr="00464D08">
        <w:rPr>
          <w:rFonts w:ascii="Times New Roman" w:hAnsi="Times New Roman" w:cs="Times New Roman"/>
          <w:sz w:val="28"/>
          <w:szCs w:val="28"/>
        </w:rPr>
        <w:t xml:space="preserve"> </w:t>
      </w:r>
      <w:r w:rsidR="00731F1F" w:rsidRPr="00464D08">
        <w:rPr>
          <w:rFonts w:ascii="Times New Roman" w:hAnsi="Times New Roman" w:cs="Times New Roman"/>
          <w:sz w:val="28"/>
          <w:szCs w:val="28"/>
        </w:rPr>
        <w:t>пациент</w:t>
      </w:r>
      <w:r w:rsidRPr="00464D08">
        <w:rPr>
          <w:rFonts w:ascii="Times New Roman" w:hAnsi="Times New Roman" w:cs="Times New Roman"/>
          <w:sz w:val="28"/>
          <w:szCs w:val="28"/>
        </w:rPr>
        <w:t>ам</w:t>
      </w:r>
      <w:r w:rsidR="00731F1F" w:rsidRPr="00464D08">
        <w:rPr>
          <w:rFonts w:ascii="Times New Roman" w:hAnsi="Times New Roman" w:cs="Times New Roman"/>
          <w:sz w:val="28"/>
          <w:szCs w:val="28"/>
        </w:rPr>
        <w:t xml:space="preserve"> с ХИБС при сохранении симптомов несмотря на проводимое оптимальное медикаментозное лечение </w:t>
      </w:r>
      <w:r w:rsidRPr="00464D08">
        <w:rPr>
          <w:rFonts w:ascii="Times New Roman" w:hAnsi="Times New Roman" w:cs="Times New Roman"/>
          <w:sz w:val="28"/>
          <w:szCs w:val="28"/>
        </w:rPr>
        <w:t>при</w:t>
      </w:r>
      <w:r w:rsidR="00731F1F" w:rsidRPr="00464D08">
        <w:rPr>
          <w:rFonts w:ascii="Times New Roman" w:hAnsi="Times New Roman" w:cs="Times New Roman"/>
          <w:sz w:val="28"/>
          <w:szCs w:val="28"/>
        </w:rPr>
        <w:t xml:space="preserve"> </w:t>
      </w:r>
      <w:r w:rsidR="00C77B8D" w:rsidRPr="00464D08">
        <w:rPr>
          <w:rFonts w:ascii="Times New Roman" w:hAnsi="Times New Roman" w:cs="Times New Roman"/>
          <w:sz w:val="28"/>
          <w:szCs w:val="28"/>
        </w:rPr>
        <w:t xml:space="preserve">наличии </w:t>
      </w:r>
      <w:proofErr w:type="spellStart"/>
      <w:r w:rsidR="00C77B8D" w:rsidRPr="00464D08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="00C77B8D" w:rsidRPr="00464D08"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Pr="00464D08">
        <w:rPr>
          <w:rFonts w:ascii="Times New Roman" w:hAnsi="Times New Roman" w:cs="Times New Roman"/>
          <w:sz w:val="28"/>
          <w:szCs w:val="28"/>
        </w:rPr>
        <w:t>поражений коронарных артерий</w:t>
      </w:r>
      <w:r w:rsidR="00C77B8D" w:rsidRPr="00464D08">
        <w:rPr>
          <w:rFonts w:ascii="Times New Roman" w:hAnsi="Times New Roman" w:cs="Times New Roman"/>
          <w:sz w:val="28"/>
          <w:szCs w:val="28"/>
        </w:rPr>
        <w:t xml:space="preserve"> [</w:t>
      </w:r>
      <w:r w:rsidR="005A607D">
        <w:rPr>
          <w:rFonts w:ascii="Times New Roman" w:hAnsi="Times New Roman" w:cs="Times New Roman"/>
          <w:sz w:val="28"/>
          <w:szCs w:val="28"/>
        </w:rPr>
        <w:t>2</w:t>
      </w:r>
      <w:r w:rsidR="00D50400">
        <w:rPr>
          <w:rFonts w:ascii="Times New Roman" w:hAnsi="Times New Roman" w:cs="Times New Roman"/>
          <w:sz w:val="28"/>
          <w:szCs w:val="28"/>
        </w:rPr>
        <w:t xml:space="preserve">, </w:t>
      </w:r>
      <w:r w:rsidR="005A607D">
        <w:rPr>
          <w:rFonts w:ascii="Times New Roman" w:hAnsi="Times New Roman" w:cs="Times New Roman"/>
          <w:sz w:val="28"/>
          <w:szCs w:val="28"/>
        </w:rPr>
        <w:t>8-10</w:t>
      </w:r>
      <w:r w:rsidR="00C77B8D" w:rsidRPr="00464D08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="00891883" w:rsidRPr="006055E7">
        <w:rPr>
          <w:rFonts w:ascii="Times New Roman" w:hAnsi="Times New Roman" w:cs="Times New Roman"/>
          <w:sz w:val="28"/>
          <w:szCs w:val="28"/>
        </w:rPr>
        <w:t>Реваскуляризация</w:t>
      </w:r>
      <w:proofErr w:type="spellEnd"/>
      <w:r w:rsidR="00891883" w:rsidRPr="006055E7">
        <w:rPr>
          <w:rFonts w:ascii="Times New Roman" w:hAnsi="Times New Roman" w:cs="Times New Roman"/>
          <w:sz w:val="28"/>
          <w:szCs w:val="28"/>
        </w:rPr>
        <w:t xml:space="preserve"> методом ЧКВ или КШ</w:t>
      </w:r>
      <w:r w:rsidR="00CC3107">
        <w:rPr>
          <w:rFonts w:ascii="Times New Roman" w:hAnsi="Times New Roman" w:cs="Times New Roman"/>
          <w:sz w:val="28"/>
          <w:szCs w:val="28"/>
        </w:rPr>
        <w:t xml:space="preserve"> при</w:t>
      </w:r>
      <w:r w:rsidR="005A3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FB6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="005A3FB6">
        <w:rPr>
          <w:rFonts w:ascii="Times New Roman" w:hAnsi="Times New Roman" w:cs="Times New Roman"/>
          <w:sz w:val="28"/>
          <w:szCs w:val="28"/>
        </w:rPr>
        <w:t xml:space="preserve"> значимых </w:t>
      </w:r>
      <w:r>
        <w:rPr>
          <w:rFonts w:ascii="Times New Roman" w:hAnsi="Times New Roman" w:cs="Times New Roman"/>
          <w:sz w:val="28"/>
          <w:szCs w:val="28"/>
        </w:rPr>
        <w:t>стенозах</w:t>
      </w:r>
      <w:r w:rsidR="005A3FB6">
        <w:rPr>
          <w:rFonts w:ascii="Times New Roman" w:hAnsi="Times New Roman" w:cs="Times New Roman"/>
          <w:sz w:val="28"/>
          <w:szCs w:val="28"/>
        </w:rPr>
        <w:t xml:space="preserve"> коронарных артерий</w:t>
      </w:r>
      <w:r w:rsidR="00A84F43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D50400">
        <w:rPr>
          <w:rFonts w:ascii="Times New Roman" w:hAnsi="Times New Roman" w:cs="Times New Roman"/>
          <w:sz w:val="28"/>
          <w:szCs w:val="28"/>
        </w:rPr>
        <w:t>медикаментозной терапией</w:t>
      </w:r>
      <w:r w:rsidR="00891883" w:rsidRPr="006055E7">
        <w:rPr>
          <w:rFonts w:ascii="Times New Roman" w:hAnsi="Times New Roman" w:cs="Times New Roman"/>
          <w:sz w:val="28"/>
          <w:szCs w:val="28"/>
        </w:rPr>
        <w:t xml:space="preserve"> более эффективно купирует стенокардию или снижает </w:t>
      </w:r>
      <w:r w:rsidR="00CB57C6">
        <w:rPr>
          <w:rFonts w:ascii="Times New Roman" w:hAnsi="Times New Roman" w:cs="Times New Roman"/>
          <w:sz w:val="28"/>
          <w:szCs w:val="28"/>
        </w:rPr>
        <w:t xml:space="preserve">ее </w:t>
      </w:r>
      <w:r w:rsidR="00891883" w:rsidRPr="006055E7">
        <w:rPr>
          <w:rFonts w:ascii="Times New Roman" w:hAnsi="Times New Roman" w:cs="Times New Roman"/>
          <w:sz w:val="28"/>
          <w:szCs w:val="28"/>
        </w:rPr>
        <w:t>функциональный класс,</w:t>
      </w:r>
      <w:r w:rsidR="00CB57C6">
        <w:rPr>
          <w:rFonts w:ascii="Times New Roman" w:hAnsi="Times New Roman" w:cs="Times New Roman"/>
          <w:sz w:val="28"/>
          <w:szCs w:val="28"/>
        </w:rPr>
        <w:t xml:space="preserve"> а,</w:t>
      </w:r>
      <w:r w:rsidR="004C532C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CB57C6">
        <w:rPr>
          <w:rFonts w:ascii="Times New Roman" w:hAnsi="Times New Roman" w:cs="Times New Roman"/>
          <w:sz w:val="28"/>
          <w:szCs w:val="28"/>
        </w:rPr>
        <w:t>,</w:t>
      </w:r>
      <w:r w:rsidR="00891883" w:rsidRPr="006055E7">
        <w:rPr>
          <w:rFonts w:ascii="Times New Roman" w:hAnsi="Times New Roman" w:cs="Times New Roman"/>
          <w:sz w:val="28"/>
          <w:szCs w:val="28"/>
        </w:rPr>
        <w:t xml:space="preserve"> улучшает</w:t>
      </w:r>
      <w:r w:rsidR="005A3FB6">
        <w:rPr>
          <w:rFonts w:ascii="Times New Roman" w:hAnsi="Times New Roman" w:cs="Times New Roman"/>
          <w:sz w:val="28"/>
          <w:szCs w:val="28"/>
        </w:rPr>
        <w:t xml:space="preserve"> </w:t>
      </w:r>
      <w:r w:rsidR="009F5784">
        <w:rPr>
          <w:rFonts w:ascii="Times New Roman" w:hAnsi="Times New Roman" w:cs="Times New Roman"/>
          <w:sz w:val="28"/>
          <w:szCs w:val="28"/>
        </w:rPr>
        <w:t xml:space="preserve">качество жизни больных с ХИБС </w:t>
      </w:r>
      <w:r w:rsidR="00502241">
        <w:rPr>
          <w:rFonts w:ascii="Times New Roman" w:hAnsi="Times New Roman" w:cs="Times New Roman"/>
          <w:sz w:val="28"/>
          <w:szCs w:val="28"/>
        </w:rPr>
        <w:t>[11, 12-19</w:t>
      </w:r>
      <w:r w:rsidR="00891883" w:rsidRPr="006055E7">
        <w:rPr>
          <w:rFonts w:ascii="Times New Roman" w:hAnsi="Times New Roman" w:cs="Times New Roman"/>
          <w:sz w:val="28"/>
          <w:szCs w:val="28"/>
        </w:rPr>
        <w:t>].</w:t>
      </w:r>
    </w:p>
    <w:p w14:paraId="645B4AB0" w14:textId="77777777" w:rsidR="005D1E72" w:rsidRDefault="005D1E72" w:rsidP="00F02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D401F" w14:textId="4306AA94" w:rsidR="005D1E72" w:rsidRPr="005A3FB6" w:rsidRDefault="005D1E72" w:rsidP="00A25564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FB6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5A3FB6">
        <w:rPr>
          <w:rFonts w:ascii="Times New Roman" w:hAnsi="Times New Roman" w:cs="Times New Roman"/>
          <w:b/>
          <w:sz w:val="28"/>
          <w:szCs w:val="28"/>
        </w:rPr>
        <w:t>реваскуляризаци</w:t>
      </w:r>
      <w:r w:rsidR="001031A3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1031A3">
        <w:rPr>
          <w:rFonts w:ascii="Times New Roman" w:hAnsi="Times New Roman" w:cs="Times New Roman"/>
          <w:b/>
          <w:sz w:val="28"/>
          <w:szCs w:val="28"/>
        </w:rPr>
        <w:t xml:space="preserve"> миокарда на прогноз</w:t>
      </w:r>
    </w:p>
    <w:p w14:paraId="454F839D" w14:textId="7A01A681" w:rsidR="005D1E72" w:rsidRPr="005D1E72" w:rsidRDefault="005D1E72" w:rsidP="00950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клинических исследований вмешательство на коронарных артериях </w:t>
      </w:r>
      <w:r w:rsidR="005A3FB6">
        <w:rPr>
          <w:rFonts w:ascii="Times New Roman" w:hAnsi="Times New Roman" w:cs="Times New Roman"/>
          <w:sz w:val="28"/>
          <w:szCs w:val="28"/>
        </w:rPr>
        <w:t>улучшает прогноз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5A3FB6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большой зон</w:t>
      </w:r>
      <w:r w:rsidR="005A3FB6">
        <w:rPr>
          <w:rFonts w:ascii="Times New Roman" w:hAnsi="Times New Roman" w:cs="Times New Roman"/>
          <w:sz w:val="28"/>
          <w:szCs w:val="28"/>
        </w:rPr>
        <w:t>ой стресс-индуцированной</w:t>
      </w:r>
      <w:r>
        <w:rPr>
          <w:rFonts w:ascii="Times New Roman" w:hAnsi="Times New Roman" w:cs="Times New Roman"/>
          <w:sz w:val="28"/>
          <w:szCs w:val="28"/>
        </w:rPr>
        <w:t xml:space="preserve"> ишеми</w:t>
      </w:r>
      <w:r w:rsidR="00464D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миокарда.</w:t>
      </w:r>
      <w:r w:rsidR="00F67025">
        <w:rPr>
          <w:rFonts w:ascii="Times New Roman" w:hAnsi="Times New Roman" w:cs="Times New Roman"/>
          <w:sz w:val="28"/>
          <w:szCs w:val="28"/>
        </w:rPr>
        <w:t xml:space="preserve"> </w:t>
      </w:r>
      <w:r w:rsidR="0095025C">
        <w:rPr>
          <w:rFonts w:ascii="Times New Roman" w:hAnsi="Times New Roman" w:cs="Times New Roman"/>
          <w:sz w:val="28"/>
          <w:szCs w:val="28"/>
        </w:rPr>
        <w:t>О</w:t>
      </w:r>
      <w:r w:rsidR="005A3FB6">
        <w:rPr>
          <w:rFonts w:ascii="Times New Roman" w:hAnsi="Times New Roman" w:cs="Times New Roman"/>
          <w:sz w:val="28"/>
          <w:szCs w:val="28"/>
        </w:rPr>
        <w:t xml:space="preserve"> большой зоне ишемии миокарда </w:t>
      </w:r>
      <w:r w:rsidR="008324C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A3FB6">
        <w:rPr>
          <w:rFonts w:ascii="Times New Roman" w:hAnsi="Times New Roman" w:cs="Times New Roman"/>
          <w:sz w:val="28"/>
          <w:szCs w:val="28"/>
        </w:rPr>
        <w:t xml:space="preserve">можно судить по наличию </w:t>
      </w:r>
      <w:proofErr w:type="spellStart"/>
      <w:r w:rsidR="005A3FB6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="005A3FB6">
        <w:rPr>
          <w:rFonts w:ascii="Times New Roman" w:hAnsi="Times New Roman" w:cs="Times New Roman"/>
          <w:sz w:val="28"/>
          <w:szCs w:val="28"/>
        </w:rPr>
        <w:t xml:space="preserve"> значимого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FB6">
        <w:rPr>
          <w:rFonts w:ascii="Times New Roman" w:hAnsi="Times New Roman" w:cs="Times New Roman"/>
          <w:sz w:val="28"/>
          <w:szCs w:val="28"/>
        </w:rPr>
        <w:t xml:space="preserve">поражения крупной коронарной артерии: ствола ЛКА, проксимального отдела передней </w:t>
      </w:r>
      <w:r w:rsidR="00382377">
        <w:rPr>
          <w:rFonts w:ascii="Times New Roman" w:hAnsi="Times New Roman" w:cs="Times New Roman"/>
          <w:sz w:val="28"/>
          <w:szCs w:val="28"/>
        </w:rPr>
        <w:t>нисходящей</w:t>
      </w:r>
      <w:r w:rsidR="005A3FB6">
        <w:rPr>
          <w:rFonts w:ascii="Times New Roman" w:hAnsi="Times New Roman" w:cs="Times New Roman"/>
          <w:sz w:val="28"/>
          <w:szCs w:val="28"/>
        </w:rPr>
        <w:t xml:space="preserve"> артерии, двух- или </w:t>
      </w:r>
      <w:proofErr w:type="spellStart"/>
      <w:r w:rsidR="005A3FB6">
        <w:rPr>
          <w:rFonts w:ascii="Times New Roman" w:hAnsi="Times New Roman" w:cs="Times New Roman"/>
          <w:sz w:val="28"/>
          <w:szCs w:val="28"/>
        </w:rPr>
        <w:t>трехсосудистого</w:t>
      </w:r>
      <w:proofErr w:type="spellEnd"/>
      <w:r w:rsidR="005A3FB6">
        <w:rPr>
          <w:rFonts w:ascii="Times New Roman" w:hAnsi="Times New Roman" w:cs="Times New Roman"/>
          <w:sz w:val="28"/>
          <w:szCs w:val="28"/>
        </w:rPr>
        <w:t xml:space="preserve"> поражения со снижением функции левого желудочка, единственно</w:t>
      </w:r>
      <w:r w:rsidR="000D00ED">
        <w:rPr>
          <w:rFonts w:ascii="Times New Roman" w:hAnsi="Times New Roman" w:cs="Times New Roman"/>
          <w:sz w:val="28"/>
          <w:szCs w:val="28"/>
        </w:rPr>
        <w:t>го</w:t>
      </w:r>
      <w:r w:rsidR="005A3FB6">
        <w:rPr>
          <w:rFonts w:ascii="Times New Roman" w:hAnsi="Times New Roman" w:cs="Times New Roman"/>
          <w:sz w:val="28"/>
          <w:szCs w:val="28"/>
        </w:rPr>
        <w:t xml:space="preserve"> сохранившегося коронарного сосуда. </w:t>
      </w:r>
    </w:p>
    <w:p w14:paraId="2C5D8FE3" w14:textId="77777777" w:rsidR="0095025C" w:rsidRDefault="0095025C" w:rsidP="00444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60E6442" w14:textId="3FF8F0BA" w:rsidR="00891883" w:rsidRDefault="004C532C" w:rsidP="004449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вмешательству на коронарных артериях изложены в Таблице 1.</w:t>
      </w:r>
    </w:p>
    <w:p w14:paraId="357E16FC" w14:textId="77777777" w:rsidR="004C532C" w:rsidRDefault="004C532C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BC5661" w14:textId="77777777" w:rsidR="003203B1" w:rsidRDefault="003203B1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4A9191" w14:textId="77777777" w:rsidR="003203B1" w:rsidRDefault="003203B1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552A36" w14:textId="77777777" w:rsidR="003203B1" w:rsidRDefault="003203B1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6B477D" w14:textId="77777777" w:rsidR="000D5C97" w:rsidRDefault="000D5C97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A25C81" w14:textId="77777777" w:rsidR="000D5C97" w:rsidRDefault="000D5C97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BC43A1" w14:textId="77777777" w:rsidR="00F02B70" w:rsidRDefault="00F02B70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6E951C" w14:textId="3EDA23B8" w:rsidR="004C532C" w:rsidRPr="003203B1" w:rsidRDefault="004C532C" w:rsidP="004C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1. Показания к </w:t>
      </w:r>
      <w:proofErr w:type="spellStart"/>
      <w:r w:rsidRPr="00320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реваскуляризации</w:t>
      </w:r>
      <w:proofErr w:type="spellEnd"/>
      <w:r w:rsidRPr="00320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 пациентов с</w:t>
      </w:r>
      <w:r w:rsidR="00444969" w:rsidRPr="00320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ХИБС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2904"/>
        <w:gridCol w:w="992"/>
        <w:gridCol w:w="1145"/>
        <w:gridCol w:w="1134"/>
      </w:tblGrid>
      <w:tr w:rsidR="004C532C" w14:paraId="2E04BE17" w14:textId="77777777" w:rsidTr="0052238C">
        <w:tc>
          <w:tcPr>
            <w:tcW w:w="5807" w:type="dxa"/>
            <w:gridSpan w:val="2"/>
          </w:tcPr>
          <w:p w14:paraId="5E5B3D7E" w14:textId="73CB6FD1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0F4">
              <w:rPr>
                <w:rFonts w:ascii="Times New Roman" w:hAnsi="Times New Roman" w:cs="Times New Roman"/>
              </w:rPr>
              <w:t xml:space="preserve">Выраженность ИБС (анатомическая </w:t>
            </w:r>
            <w:r w:rsidR="009376DF">
              <w:rPr>
                <w:rFonts w:ascii="Times New Roman" w:hAnsi="Times New Roman" w:cs="Times New Roman"/>
              </w:rPr>
              <w:t>и</w:t>
            </w:r>
            <w:r w:rsidR="009376DF" w:rsidRPr="0095025C">
              <w:rPr>
                <w:rFonts w:ascii="Times New Roman" w:hAnsi="Times New Roman" w:cs="Times New Roman"/>
              </w:rPr>
              <w:t>/</w:t>
            </w:r>
            <w:r w:rsidRPr="007A60F4">
              <w:rPr>
                <w:rFonts w:ascii="Times New Roman" w:hAnsi="Times New Roman" w:cs="Times New Roman"/>
              </w:rPr>
              <w:t>или</w:t>
            </w:r>
          </w:p>
          <w:p w14:paraId="6D53014F" w14:textId="77777777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A60F4">
              <w:rPr>
                <w:rFonts w:ascii="Times New Roman" w:hAnsi="Times New Roman" w:cs="Times New Roman"/>
              </w:rPr>
              <w:t>функциональная)</w:t>
            </w:r>
          </w:p>
        </w:tc>
        <w:tc>
          <w:tcPr>
            <w:tcW w:w="992" w:type="dxa"/>
          </w:tcPr>
          <w:p w14:paraId="24661B2D" w14:textId="77777777" w:rsidR="004C532C" w:rsidRPr="003F1B5A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1B5A">
              <w:rPr>
                <w:rFonts w:ascii="Times New Roman" w:hAnsi="Times New Roman" w:cs="Times New Roman"/>
                <w:b/>
                <w:bCs/>
              </w:rPr>
              <w:t>Класс</w:t>
            </w:r>
            <w:r w:rsidRPr="000D4AD1">
              <w:rPr>
                <w:rFonts w:ascii="Times New Roman" w:hAnsi="Times New Roman" w:cs="Times New Roman"/>
                <w:b/>
                <w:bCs/>
                <w:vertAlign w:val="superscript"/>
              </w:rPr>
              <w:t>б</w:t>
            </w:r>
            <w:proofErr w:type="spellEnd"/>
          </w:p>
        </w:tc>
        <w:tc>
          <w:tcPr>
            <w:tcW w:w="1134" w:type="dxa"/>
          </w:tcPr>
          <w:p w14:paraId="7C2D6157" w14:textId="77777777" w:rsidR="004C532C" w:rsidRPr="003F1B5A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1B5A">
              <w:rPr>
                <w:rFonts w:ascii="Times New Roman" w:hAnsi="Times New Roman" w:cs="Times New Roman"/>
                <w:b/>
                <w:bCs/>
              </w:rPr>
              <w:t>Уровень</w:t>
            </w:r>
            <w:r w:rsidRPr="000D4AD1">
              <w:rPr>
                <w:rFonts w:ascii="Times New Roman" w:hAnsi="Times New Roman" w:cs="Times New Roman"/>
                <w:b/>
                <w:bCs/>
                <w:vertAlign w:val="superscript"/>
              </w:rPr>
              <w:t>в</w:t>
            </w:r>
            <w:proofErr w:type="spellEnd"/>
          </w:p>
        </w:tc>
        <w:tc>
          <w:tcPr>
            <w:tcW w:w="1134" w:type="dxa"/>
          </w:tcPr>
          <w:p w14:paraId="73FC3832" w14:textId="7947727D" w:rsidR="004C532C" w:rsidRPr="003F1B5A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F1B5A">
              <w:rPr>
                <w:rFonts w:ascii="Times New Roman" w:hAnsi="Times New Roman" w:cs="Times New Roman"/>
                <w:b/>
                <w:bCs/>
              </w:rPr>
              <w:t>Ссылка</w:t>
            </w:r>
          </w:p>
        </w:tc>
      </w:tr>
      <w:tr w:rsidR="004C532C" w14:paraId="61716849" w14:textId="77777777" w:rsidTr="0052238C">
        <w:trPr>
          <w:trHeight w:val="40"/>
        </w:trPr>
        <w:tc>
          <w:tcPr>
            <w:tcW w:w="2903" w:type="dxa"/>
            <w:vMerge w:val="restart"/>
          </w:tcPr>
          <w:p w14:paraId="06FD4FCD" w14:textId="77777777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A60F4">
              <w:rPr>
                <w:rFonts w:ascii="Times New Roman" w:hAnsi="Times New Roman" w:cs="Times New Roman"/>
                <w:bCs/>
              </w:rPr>
              <w:t>Для улучшения прогноза</w:t>
            </w:r>
          </w:p>
        </w:tc>
        <w:tc>
          <w:tcPr>
            <w:tcW w:w="2904" w:type="dxa"/>
          </w:tcPr>
          <w:p w14:paraId="3EEB1DFA" w14:textId="6E73A7AB" w:rsidR="004C532C" w:rsidRPr="00110D10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Стеноз ствола </w:t>
            </w:r>
            <w:r w:rsidR="009376DF">
              <w:rPr>
                <w:rFonts w:ascii="Times New Roman" w:hAnsi="Times New Roman" w:cs="Times New Roman"/>
              </w:rPr>
              <w:t xml:space="preserve">ЛКА </w:t>
            </w:r>
            <w:r>
              <w:rPr>
                <w:rFonts w:ascii="Times New Roman" w:hAnsi="Times New Roman" w:cs="Times New Roman"/>
              </w:rPr>
              <w:t>&gt;50%</w:t>
            </w:r>
            <w:r w:rsidRPr="00110D10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5CE9C3A1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14:paraId="0F02E017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1134" w:type="dxa"/>
          </w:tcPr>
          <w:p w14:paraId="7C5B9BB5" w14:textId="5B46AADF" w:rsidR="004C532C" w:rsidRPr="009376DF" w:rsidRDefault="0050224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  <w:lang w:val="en-US"/>
              </w:rPr>
              <w:t>, 21, 22</w:t>
            </w:r>
          </w:p>
        </w:tc>
      </w:tr>
      <w:tr w:rsidR="004C532C" w14:paraId="7224BCF3" w14:textId="77777777" w:rsidTr="0052238C">
        <w:trPr>
          <w:trHeight w:val="39"/>
        </w:trPr>
        <w:tc>
          <w:tcPr>
            <w:tcW w:w="2903" w:type="dxa"/>
            <w:vMerge/>
          </w:tcPr>
          <w:p w14:paraId="56BAAA56" w14:textId="77777777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4" w:type="dxa"/>
          </w:tcPr>
          <w:p w14:paraId="0307C020" w14:textId="6110FBB5" w:rsidR="004C532C" w:rsidRPr="009376DF" w:rsidRDefault="009376DF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Любой п</w:t>
            </w:r>
            <w:r w:rsidR="004C532C" w:rsidRPr="00110D10">
              <w:rPr>
                <w:rFonts w:ascii="Times New Roman" w:hAnsi="Times New Roman" w:cs="Times New Roman"/>
              </w:rPr>
              <w:t>роксимальный стеноз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532C">
              <w:rPr>
                <w:rFonts w:ascii="Times New Roman" w:hAnsi="Times New Roman" w:cs="Times New Roman"/>
              </w:rPr>
              <w:t>ПНА &gt;50%</w:t>
            </w:r>
            <w:r w:rsidR="004C532C" w:rsidRPr="009376D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4C532C" w:rsidRPr="00110D10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992" w:type="dxa"/>
          </w:tcPr>
          <w:p w14:paraId="5B623848" w14:textId="77777777" w:rsidR="004C532C" w:rsidRPr="009376DF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14:paraId="621605E3" w14:textId="77777777" w:rsidR="004C532C" w:rsidRPr="009376DF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1134" w:type="dxa"/>
          </w:tcPr>
          <w:p w14:paraId="01ECBD3F" w14:textId="6D2A9CDE" w:rsidR="004C532C" w:rsidRPr="007A7ABE" w:rsidRDefault="00D42EA3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7602CF">
              <w:rPr>
                <w:rFonts w:ascii="Times New Roman" w:hAnsi="Times New Roman" w:cs="Times New Roman"/>
                <w:bCs/>
              </w:rPr>
              <w:t>, 20, 22, 23</w:t>
            </w:r>
          </w:p>
        </w:tc>
      </w:tr>
      <w:tr w:rsidR="004C532C" w14:paraId="54E97E43" w14:textId="77777777" w:rsidTr="0052238C">
        <w:trPr>
          <w:trHeight w:val="39"/>
        </w:trPr>
        <w:tc>
          <w:tcPr>
            <w:tcW w:w="2903" w:type="dxa"/>
            <w:vMerge/>
          </w:tcPr>
          <w:p w14:paraId="0671B6C9" w14:textId="77777777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4" w:type="dxa"/>
          </w:tcPr>
          <w:p w14:paraId="2226C24F" w14:textId="6836DE1B" w:rsidR="004C532C" w:rsidRPr="00110D10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D10">
              <w:rPr>
                <w:rFonts w:ascii="Times New Roman" w:hAnsi="Times New Roman" w:cs="Times New Roman"/>
              </w:rPr>
              <w:t>Двух- или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D10">
              <w:rPr>
                <w:rFonts w:ascii="Times New Roman" w:hAnsi="Times New Roman" w:cs="Times New Roman"/>
              </w:rPr>
              <w:t>трёхсосудистое</w:t>
            </w:r>
            <w:proofErr w:type="spellEnd"/>
          </w:p>
          <w:p w14:paraId="43F9213F" w14:textId="77777777" w:rsidR="004C532C" w:rsidRPr="00110D10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D10">
              <w:rPr>
                <w:rFonts w:ascii="Times New Roman" w:hAnsi="Times New Roman" w:cs="Times New Roman"/>
              </w:rPr>
              <w:t>поражение со стенозом</w:t>
            </w:r>
          </w:p>
          <w:p w14:paraId="420E0727" w14:textId="451AAFE6" w:rsidR="004C532C" w:rsidRPr="009376DF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D10">
              <w:rPr>
                <w:rFonts w:ascii="Times New Roman" w:hAnsi="Times New Roman" w:cs="Times New Roman"/>
              </w:rPr>
              <w:t>&gt;50%</w:t>
            </w:r>
            <w:r w:rsidRPr="002B1DE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10D10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r w:rsidR="009376DF">
              <w:rPr>
                <w:rFonts w:ascii="Times New Roman" w:hAnsi="Times New Roman" w:cs="Times New Roman"/>
              </w:rPr>
              <w:t xml:space="preserve"> в сочетании с</w:t>
            </w:r>
            <w:r w:rsidRPr="00110D10">
              <w:rPr>
                <w:rFonts w:ascii="Times New Roman" w:hAnsi="Times New Roman" w:cs="Times New Roman"/>
              </w:rPr>
              <w:t xml:space="preserve"> нарушением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 w:rsidRPr="00110D10">
              <w:rPr>
                <w:rFonts w:ascii="Times New Roman" w:hAnsi="Times New Roman" w:cs="Times New Roman"/>
              </w:rPr>
              <w:t>функции ЛЖ (ФВ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 w:rsidRPr="00110D10">
              <w:rPr>
                <w:rFonts w:ascii="Times New Roman" w:hAnsi="Times New Roman" w:cs="Times New Roman"/>
              </w:rPr>
              <w:t>ЛЖ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&lt;40%)</w:t>
            </w:r>
            <w:r w:rsidRPr="009376D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9376DF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  <w:tc>
          <w:tcPr>
            <w:tcW w:w="992" w:type="dxa"/>
          </w:tcPr>
          <w:p w14:paraId="2F353D9C" w14:textId="77777777" w:rsidR="004C532C" w:rsidRPr="00AB3A3A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B3A3A"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14:paraId="2889465E" w14:textId="77777777" w:rsidR="004C532C" w:rsidRPr="00AB3A3A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B3A3A"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1134" w:type="dxa"/>
          </w:tcPr>
          <w:p w14:paraId="355D3C92" w14:textId="2F3636E1" w:rsidR="004C532C" w:rsidRPr="007A7ABE" w:rsidRDefault="00E734F8" w:rsidP="009F4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16, 17, 20</w:t>
            </w:r>
            <w:r w:rsidR="009F4FC7">
              <w:rPr>
                <w:rFonts w:ascii="Times New Roman" w:hAnsi="Times New Roman" w:cs="Times New Roman"/>
                <w:bCs/>
              </w:rPr>
              <w:t>, 22, 24, 25</w:t>
            </w:r>
            <w:r w:rsidR="009376DF">
              <w:rPr>
                <w:rFonts w:ascii="Times New Roman" w:hAnsi="Times New Roman" w:cs="Times New Roman"/>
                <w:bCs/>
              </w:rPr>
              <w:t xml:space="preserve">, </w:t>
            </w:r>
            <w:r w:rsidR="009F4FC7">
              <w:rPr>
                <w:rFonts w:ascii="Times New Roman" w:hAnsi="Times New Roman" w:cs="Times New Roman"/>
                <w:bCs/>
              </w:rPr>
              <w:t>26-31</w:t>
            </w:r>
          </w:p>
        </w:tc>
      </w:tr>
      <w:tr w:rsidR="004C532C" w14:paraId="232CFEB5" w14:textId="77777777" w:rsidTr="0052238C">
        <w:trPr>
          <w:trHeight w:val="39"/>
        </w:trPr>
        <w:tc>
          <w:tcPr>
            <w:tcW w:w="2903" w:type="dxa"/>
            <w:vMerge/>
          </w:tcPr>
          <w:p w14:paraId="1C9DA649" w14:textId="77777777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4" w:type="dxa"/>
          </w:tcPr>
          <w:p w14:paraId="6700FF1B" w14:textId="20E51E0F" w:rsidR="004C532C" w:rsidRPr="009376DF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10D10">
              <w:rPr>
                <w:rFonts w:ascii="Times New Roman" w:hAnsi="Times New Roman" w:cs="Times New Roman"/>
              </w:rPr>
              <w:t xml:space="preserve">Большая </w:t>
            </w:r>
            <w:r w:rsidR="009376DF" w:rsidRPr="00651C3D">
              <w:rPr>
                <w:rFonts w:ascii="Times New Roman" w:hAnsi="Times New Roman" w:cs="Times New Roman"/>
                <w:color w:val="000000" w:themeColor="text1"/>
              </w:rPr>
              <w:t>зона</w:t>
            </w:r>
          </w:p>
          <w:p w14:paraId="2C479EAE" w14:textId="087E5C99" w:rsidR="004C532C" w:rsidRPr="00110D10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10D10">
              <w:rPr>
                <w:rFonts w:ascii="Times New Roman" w:hAnsi="Times New Roman" w:cs="Times New Roman"/>
              </w:rPr>
              <w:t>ишемии (&gt;10% ЛЖ)</w:t>
            </w:r>
          </w:p>
        </w:tc>
        <w:tc>
          <w:tcPr>
            <w:tcW w:w="992" w:type="dxa"/>
          </w:tcPr>
          <w:p w14:paraId="529F33F4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14:paraId="40990111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B</w:t>
            </w:r>
          </w:p>
        </w:tc>
        <w:tc>
          <w:tcPr>
            <w:tcW w:w="1134" w:type="dxa"/>
          </w:tcPr>
          <w:p w14:paraId="48CAB275" w14:textId="6114D382" w:rsidR="004C532C" w:rsidRPr="007A7ABE" w:rsidRDefault="001B62F6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11, 14, 32, 33, 34</w:t>
            </w:r>
            <w:r w:rsidR="009376DF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4C532C" w14:paraId="30566891" w14:textId="77777777" w:rsidTr="0052238C">
        <w:trPr>
          <w:trHeight w:val="39"/>
        </w:trPr>
        <w:tc>
          <w:tcPr>
            <w:tcW w:w="2903" w:type="dxa"/>
            <w:vMerge/>
          </w:tcPr>
          <w:p w14:paraId="1034352E" w14:textId="77777777" w:rsidR="004C532C" w:rsidRPr="007A60F4" w:rsidRDefault="004C532C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4" w:type="dxa"/>
          </w:tcPr>
          <w:p w14:paraId="38B9AD63" w14:textId="1239F6D0" w:rsidR="004C532C" w:rsidRPr="009376DF" w:rsidRDefault="006773AD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Единственная сохраненная артерия</w:t>
            </w:r>
            <w:r w:rsidR="004C532C" w:rsidRPr="00110D10">
              <w:rPr>
                <w:rFonts w:ascii="Times New Roman" w:hAnsi="Times New Roman" w:cs="Times New Roman"/>
              </w:rPr>
              <w:t xml:space="preserve"> со стенозом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 w:rsidR="004C532C">
              <w:rPr>
                <w:rFonts w:ascii="Times New Roman" w:hAnsi="Times New Roman" w:cs="Times New Roman"/>
              </w:rPr>
              <w:t>&gt;50%</w:t>
            </w:r>
            <w:r w:rsidR="004C532C" w:rsidRPr="002B1DE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992" w:type="dxa"/>
          </w:tcPr>
          <w:p w14:paraId="463D7180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14:paraId="3E3820BB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</w:t>
            </w:r>
          </w:p>
        </w:tc>
        <w:tc>
          <w:tcPr>
            <w:tcW w:w="1134" w:type="dxa"/>
          </w:tcPr>
          <w:p w14:paraId="0A4C68A0" w14:textId="77777777" w:rsidR="004C532C" w:rsidRPr="007A7ABE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532C" w14:paraId="63EDE49D" w14:textId="77777777" w:rsidTr="0052238C">
        <w:tc>
          <w:tcPr>
            <w:tcW w:w="2903" w:type="dxa"/>
          </w:tcPr>
          <w:p w14:paraId="4F2BC517" w14:textId="209AAE75" w:rsidR="004C532C" w:rsidRPr="009376DF" w:rsidRDefault="004C532C" w:rsidP="009376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7A60F4">
              <w:rPr>
                <w:rFonts w:ascii="Times New Roman" w:hAnsi="Times New Roman" w:cs="Times New Roman"/>
              </w:rPr>
              <w:t>Для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 w:rsidRPr="007A60F4">
              <w:rPr>
                <w:rFonts w:ascii="Times New Roman" w:hAnsi="Times New Roman" w:cs="Times New Roman"/>
              </w:rPr>
              <w:t>улучшения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 w:rsidRPr="007A60F4">
              <w:rPr>
                <w:rFonts w:ascii="Times New Roman" w:hAnsi="Times New Roman" w:cs="Times New Roman"/>
              </w:rPr>
              <w:t>качества</w:t>
            </w:r>
            <w:r w:rsidR="009376DF">
              <w:rPr>
                <w:rFonts w:ascii="Times New Roman" w:hAnsi="Times New Roman" w:cs="Times New Roman"/>
              </w:rPr>
              <w:t xml:space="preserve"> </w:t>
            </w:r>
            <w:r w:rsidRPr="007A60F4">
              <w:rPr>
                <w:rFonts w:ascii="Times New Roman" w:hAnsi="Times New Roman" w:cs="Times New Roman"/>
              </w:rPr>
              <w:t>жизни (уменьшения симптомов ИБС)</w:t>
            </w:r>
          </w:p>
        </w:tc>
        <w:tc>
          <w:tcPr>
            <w:tcW w:w="2904" w:type="dxa"/>
          </w:tcPr>
          <w:p w14:paraId="76BF94FB" w14:textId="0BF6CF32" w:rsidR="004C532C" w:rsidRPr="00110D10" w:rsidRDefault="004C532C" w:rsidP="00651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D10">
              <w:rPr>
                <w:rFonts w:ascii="Times New Roman" w:hAnsi="Times New Roman" w:cs="Times New Roman"/>
              </w:rPr>
              <w:t>Любой коронарный</w:t>
            </w:r>
            <w:r w:rsidR="00B9618A">
              <w:rPr>
                <w:rFonts w:ascii="Times New Roman" w:hAnsi="Times New Roman" w:cs="Times New Roman"/>
              </w:rPr>
              <w:t xml:space="preserve"> </w:t>
            </w:r>
            <w:r w:rsidRPr="00110D10">
              <w:rPr>
                <w:rFonts w:ascii="Times New Roman" w:hAnsi="Times New Roman" w:cs="Times New Roman"/>
              </w:rPr>
              <w:t>стеноз &gt;50%</w:t>
            </w:r>
            <w:r w:rsidRPr="002B1DE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10D10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  <w:r w:rsidRPr="00110D10">
              <w:rPr>
                <w:rFonts w:ascii="Times New Roman" w:hAnsi="Times New Roman" w:cs="Times New Roman"/>
              </w:rPr>
              <w:t xml:space="preserve"> при</w:t>
            </w:r>
            <w:r w:rsidR="00B9618A">
              <w:rPr>
                <w:rFonts w:ascii="Times New Roman" w:hAnsi="Times New Roman" w:cs="Times New Roman"/>
              </w:rPr>
              <w:t xml:space="preserve"> </w:t>
            </w:r>
            <w:r w:rsidRPr="00110D10">
              <w:rPr>
                <w:rFonts w:ascii="Times New Roman" w:hAnsi="Times New Roman" w:cs="Times New Roman"/>
              </w:rPr>
              <w:t>наличии лимитирующей</w:t>
            </w:r>
            <w:r w:rsidR="00B9618A">
              <w:rPr>
                <w:rFonts w:ascii="Times New Roman" w:hAnsi="Times New Roman" w:cs="Times New Roman"/>
              </w:rPr>
              <w:t xml:space="preserve"> </w:t>
            </w:r>
            <w:r w:rsidRPr="00110D10">
              <w:rPr>
                <w:rFonts w:ascii="Times New Roman" w:hAnsi="Times New Roman" w:cs="Times New Roman"/>
              </w:rPr>
              <w:t>стенокардии или</w:t>
            </w:r>
            <w:r w:rsidR="00B9618A">
              <w:rPr>
                <w:rFonts w:ascii="Times New Roman" w:hAnsi="Times New Roman" w:cs="Times New Roman"/>
              </w:rPr>
              <w:t xml:space="preserve"> </w:t>
            </w:r>
            <w:r w:rsidR="00651C3D">
              <w:rPr>
                <w:rFonts w:ascii="Times New Roman" w:hAnsi="Times New Roman" w:cs="Times New Roman"/>
              </w:rPr>
              <w:t xml:space="preserve">её </w:t>
            </w:r>
            <w:r w:rsidR="00651C3D" w:rsidRPr="00651C3D">
              <w:rPr>
                <w:rFonts w:ascii="Times New Roman" w:hAnsi="Times New Roman" w:cs="Times New Roman"/>
                <w:color w:val="000000" w:themeColor="text1"/>
              </w:rPr>
              <w:t>эквивалентов</w:t>
            </w:r>
            <w:r w:rsidR="00B9618A" w:rsidRPr="00651C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51C3D" w:rsidRPr="00651C3D">
              <w:rPr>
                <w:rFonts w:ascii="Times New Roman" w:hAnsi="Times New Roman" w:cs="Times New Roman"/>
                <w:color w:val="000000" w:themeColor="text1"/>
              </w:rPr>
              <w:t>при неэффективности</w:t>
            </w:r>
            <w:r w:rsidRPr="00651C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618A" w:rsidRPr="00651C3D">
              <w:rPr>
                <w:rFonts w:ascii="Times New Roman" w:hAnsi="Times New Roman" w:cs="Times New Roman"/>
                <w:color w:val="000000" w:themeColor="text1"/>
              </w:rPr>
              <w:t>медикаментозн</w:t>
            </w:r>
            <w:r w:rsidR="00651C3D" w:rsidRPr="00651C3D">
              <w:rPr>
                <w:rFonts w:ascii="Times New Roman" w:hAnsi="Times New Roman" w:cs="Times New Roman"/>
                <w:color w:val="000000" w:themeColor="text1"/>
              </w:rPr>
              <w:t>ой</w:t>
            </w:r>
            <w:r w:rsidR="00B9618A" w:rsidRPr="00651C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51C3D" w:rsidRPr="00651C3D">
              <w:rPr>
                <w:rFonts w:ascii="Times New Roman" w:hAnsi="Times New Roman" w:cs="Times New Roman"/>
                <w:color w:val="000000" w:themeColor="text1"/>
              </w:rPr>
              <w:t>терапии</w:t>
            </w:r>
            <w:r w:rsidRPr="00651C3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92" w:type="dxa"/>
          </w:tcPr>
          <w:p w14:paraId="2EC35360" w14:textId="77777777" w:rsidR="004C532C" w:rsidRPr="00B9618A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</w:t>
            </w:r>
          </w:p>
        </w:tc>
        <w:tc>
          <w:tcPr>
            <w:tcW w:w="1134" w:type="dxa"/>
          </w:tcPr>
          <w:p w14:paraId="16625CD3" w14:textId="77777777" w:rsidR="004C532C" w:rsidRPr="00B9618A" w:rsidRDefault="004C532C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1134" w:type="dxa"/>
          </w:tcPr>
          <w:p w14:paraId="568FC10D" w14:textId="2B1635AA" w:rsidR="004C532C" w:rsidRPr="007A7ABE" w:rsidRDefault="00D806B9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11, 19, 20, 36,</w:t>
            </w:r>
            <w:r w:rsidR="00B9618A">
              <w:rPr>
                <w:rFonts w:ascii="Times New Roman" w:hAnsi="Times New Roman" w:cs="Times New Roman"/>
                <w:bCs/>
              </w:rPr>
              <w:t xml:space="preserve"> </w:t>
            </w:r>
            <w:r w:rsidR="0052238C">
              <w:rPr>
                <w:rFonts w:ascii="Times New Roman" w:hAnsi="Times New Roman" w:cs="Times New Roman"/>
                <w:bCs/>
              </w:rPr>
              <w:t>37-39, 40</w:t>
            </w:r>
          </w:p>
        </w:tc>
      </w:tr>
    </w:tbl>
    <w:p w14:paraId="38685385" w14:textId="77777777" w:rsidR="004C532C" w:rsidRDefault="004C532C" w:rsidP="004C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177">
        <w:rPr>
          <w:rFonts w:ascii="Times New Roman" w:hAnsi="Times New Roman" w:cs="Times New Roman"/>
          <w:b/>
          <w:bCs/>
          <w:sz w:val="20"/>
          <w:szCs w:val="20"/>
        </w:rPr>
        <w:t xml:space="preserve">Примечание: </w:t>
      </w:r>
      <w:r w:rsidRPr="00C53177">
        <w:rPr>
          <w:rFonts w:ascii="Times New Roman" w:hAnsi="Times New Roman" w:cs="Times New Roman"/>
          <w:sz w:val="20"/>
          <w:szCs w:val="20"/>
        </w:rPr>
        <w:t xml:space="preserve">а — с документированной ишемией или ФРК </w:t>
      </w:r>
      <w:r w:rsidRPr="00C53177">
        <w:rPr>
          <w:rFonts w:ascii="Times New Roman" w:eastAsia="SymbolMT" w:hAnsi="Times New Roman" w:cs="Times New Roman"/>
          <w:sz w:val="20"/>
          <w:szCs w:val="20"/>
        </w:rPr>
        <w:t>≤</w:t>
      </w:r>
      <w:r>
        <w:rPr>
          <w:rFonts w:ascii="Times New Roman" w:hAnsi="Times New Roman" w:cs="Times New Roman"/>
          <w:sz w:val="20"/>
          <w:szCs w:val="20"/>
        </w:rPr>
        <w:t>0,80 для стеноза</w:t>
      </w:r>
      <w:r w:rsidRPr="00C53177">
        <w:rPr>
          <w:rFonts w:ascii="Times New Roman" w:hAnsi="Times New Roman" w:cs="Times New Roman"/>
          <w:sz w:val="20"/>
          <w:szCs w:val="20"/>
        </w:rPr>
        <w:t xml:space="preserve"> диаметром &lt;90%, </w:t>
      </w:r>
    </w:p>
    <w:p w14:paraId="1558F228" w14:textId="77777777" w:rsidR="004C532C" w:rsidRDefault="004C532C" w:rsidP="004C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17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C53177">
        <w:rPr>
          <w:rFonts w:ascii="Times New Roman" w:hAnsi="Times New Roman" w:cs="Times New Roman"/>
          <w:sz w:val="20"/>
          <w:szCs w:val="20"/>
        </w:rPr>
        <w:t xml:space="preserve"> — класс рекомендации, </w:t>
      </w:r>
    </w:p>
    <w:p w14:paraId="104E9E09" w14:textId="77777777" w:rsidR="004C532C" w:rsidRDefault="004C532C" w:rsidP="004C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17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C53177">
        <w:rPr>
          <w:rFonts w:ascii="Times New Roman" w:hAnsi="Times New Roman" w:cs="Times New Roman"/>
          <w:sz w:val="20"/>
          <w:szCs w:val="20"/>
        </w:rPr>
        <w:t xml:space="preserve"> — уровень доказательности, </w:t>
      </w:r>
    </w:p>
    <w:p w14:paraId="3DA5AF7E" w14:textId="7F736131" w:rsidR="004C532C" w:rsidRDefault="004C532C" w:rsidP="004C5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177">
        <w:rPr>
          <w:rFonts w:ascii="Times New Roman" w:hAnsi="Times New Roman" w:cs="Times New Roman"/>
          <w:b/>
          <w:bCs/>
          <w:sz w:val="20"/>
          <w:szCs w:val="20"/>
        </w:rPr>
        <w:t xml:space="preserve">Сокращения: </w:t>
      </w:r>
      <w:r w:rsidRPr="00C53177">
        <w:rPr>
          <w:rFonts w:ascii="Times New Roman" w:hAnsi="Times New Roman" w:cs="Times New Roman"/>
          <w:sz w:val="20"/>
          <w:szCs w:val="20"/>
        </w:rPr>
        <w:t>ИБС — ишемическая болезн</w:t>
      </w:r>
      <w:r>
        <w:rPr>
          <w:rFonts w:ascii="Times New Roman" w:hAnsi="Times New Roman" w:cs="Times New Roman"/>
          <w:sz w:val="20"/>
          <w:szCs w:val="20"/>
        </w:rPr>
        <w:t xml:space="preserve">ь сердца, </w:t>
      </w:r>
      <w:r w:rsidR="00DD66B5">
        <w:rPr>
          <w:rFonts w:ascii="Times New Roman" w:hAnsi="Times New Roman" w:cs="Times New Roman"/>
          <w:sz w:val="20"/>
          <w:szCs w:val="20"/>
        </w:rPr>
        <w:t xml:space="preserve">ЛКА – левая коронарная </w:t>
      </w:r>
      <w:proofErr w:type="gramStart"/>
      <w:r w:rsidR="00DD66B5">
        <w:rPr>
          <w:rFonts w:ascii="Times New Roman" w:hAnsi="Times New Roman" w:cs="Times New Roman"/>
          <w:sz w:val="20"/>
          <w:szCs w:val="20"/>
        </w:rPr>
        <w:t xml:space="preserve">артерия;  </w:t>
      </w:r>
      <w:r>
        <w:rPr>
          <w:rFonts w:ascii="Times New Roman" w:hAnsi="Times New Roman" w:cs="Times New Roman"/>
          <w:sz w:val="20"/>
          <w:szCs w:val="20"/>
        </w:rPr>
        <w:t>ПНА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— передняя </w:t>
      </w:r>
      <w:r w:rsidR="00651C3D">
        <w:rPr>
          <w:rFonts w:ascii="Times New Roman" w:hAnsi="Times New Roman" w:cs="Times New Roman"/>
          <w:sz w:val="20"/>
          <w:szCs w:val="20"/>
        </w:rPr>
        <w:t>нисходящая</w:t>
      </w:r>
      <w:r w:rsidRPr="00C53177">
        <w:rPr>
          <w:rFonts w:ascii="Times New Roman" w:hAnsi="Times New Roman" w:cs="Times New Roman"/>
          <w:sz w:val="20"/>
          <w:szCs w:val="20"/>
        </w:rPr>
        <w:t xml:space="preserve"> артерия, ЛЖ — левый желудочек.</w:t>
      </w:r>
    </w:p>
    <w:p w14:paraId="63FCAF1C" w14:textId="77777777" w:rsidR="00AC7D58" w:rsidRDefault="00AC7D58" w:rsidP="00024F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CDA5CAE" w14:textId="00A24E56" w:rsidR="00024F5D" w:rsidRPr="00024F5D" w:rsidRDefault="00024F5D" w:rsidP="00F0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F5D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для стенозов менее 90% необходимы дополнительные тесты для доказательства </w:t>
      </w:r>
      <w:r w:rsidR="00D8049D">
        <w:rPr>
          <w:rFonts w:ascii="Times New Roman" w:hAnsi="Times New Roman" w:cs="Times New Roman"/>
          <w:sz w:val="28"/>
          <w:szCs w:val="28"/>
        </w:rPr>
        <w:t>их гемодинамической</w:t>
      </w:r>
      <w:r>
        <w:rPr>
          <w:rFonts w:ascii="Times New Roman" w:hAnsi="Times New Roman" w:cs="Times New Roman"/>
          <w:sz w:val="28"/>
          <w:szCs w:val="28"/>
        </w:rPr>
        <w:t xml:space="preserve"> значимости (таких как документированная ише</w:t>
      </w:r>
      <w:r w:rsidR="00464D08">
        <w:rPr>
          <w:rFonts w:ascii="Times New Roman" w:hAnsi="Times New Roman" w:cs="Times New Roman"/>
          <w:sz w:val="28"/>
          <w:szCs w:val="28"/>
        </w:rPr>
        <w:t xml:space="preserve">мия миокарда, в </w:t>
      </w:r>
      <w:proofErr w:type="spellStart"/>
      <w:r w:rsidR="00464D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64D08">
        <w:rPr>
          <w:rFonts w:ascii="Times New Roman" w:hAnsi="Times New Roman" w:cs="Times New Roman"/>
          <w:sz w:val="28"/>
          <w:szCs w:val="28"/>
        </w:rPr>
        <w:t>. по данным</w:t>
      </w:r>
      <w:r>
        <w:rPr>
          <w:rFonts w:ascii="Times New Roman" w:hAnsi="Times New Roman" w:cs="Times New Roman"/>
          <w:sz w:val="28"/>
          <w:szCs w:val="28"/>
        </w:rPr>
        <w:t xml:space="preserve"> нагрузочных проб с визуализацией</w:t>
      </w:r>
      <w:r w:rsidR="00464D08">
        <w:rPr>
          <w:rFonts w:ascii="Times New Roman" w:hAnsi="Times New Roman" w:cs="Times New Roman"/>
          <w:sz w:val="28"/>
          <w:szCs w:val="28"/>
        </w:rPr>
        <w:t xml:space="preserve"> миокарда, или определение ФРК).</w:t>
      </w:r>
    </w:p>
    <w:p w14:paraId="5E0969BF" w14:textId="77777777" w:rsidR="009109BF" w:rsidRDefault="009109BF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2A9B61" w14:textId="77777777" w:rsidR="009109BF" w:rsidRDefault="009109BF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A93A56" w14:textId="4C29D6D2" w:rsidR="006646D4" w:rsidRDefault="00735AC6" w:rsidP="00664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3.2</w:t>
      </w:r>
      <w:r w:rsidR="009F4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41CB1" w:rsidRPr="006646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Выбор метода </w:t>
      </w:r>
      <w:proofErr w:type="spellStart"/>
      <w:r w:rsidR="00041CB1" w:rsidRPr="006646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реваскуляризации</w:t>
      </w:r>
      <w:proofErr w:type="spellEnd"/>
      <w:r w:rsidR="00041CB1" w:rsidRPr="006646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миокарда</w:t>
      </w:r>
      <w:r w:rsidR="006646D4" w:rsidRPr="006646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 пациентов с ХИБС:</w:t>
      </w:r>
    </w:p>
    <w:p w14:paraId="41447EEA" w14:textId="4A2FDAFF" w:rsidR="004C532C" w:rsidRPr="006646D4" w:rsidRDefault="006646D4" w:rsidP="00664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646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ЧКВ или КШ</w:t>
      </w:r>
    </w:p>
    <w:p w14:paraId="7DA925A8" w14:textId="77777777" w:rsidR="002C181B" w:rsidRPr="006646D4" w:rsidRDefault="002C181B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71B49C" w14:textId="3B292E57" w:rsidR="00041CB1" w:rsidRPr="00F02B70" w:rsidRDefault="00D3072D" w:rsidP="00F0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B70">
        <w:rPr>
          <w:rFonts w:ascii="Times New Roman" w:hAnsi="Times New Roman" w:cs="Times New Roman"/>
          <w:bCs/>
          <w:sz w:val="28"/>
          <w:szCs w:val="28"/>
        </w:rPr>
        <w:t xml:space="preserve">Выбор метода </w:t>
      </w:r>
      <w:proofErr w:type="spellStart"/>
      <w:r w:rsidRPr="00F02B70">
        <w:rPr>
          <w:rFonts w:ascii="Times New Roman" w:hAnsi="Times New Roman" w:cs="Times New Roman"/>
          <w:bCs/>
          <w:sz w:val="28"/>
          <w:szCs w:val="28"/>
        </w:rPr>
        <w:t>реваскуляризации</w:t>
      </w:r>
      <w:proofErr w:type="spellEnd"/>
      <w:r w:rsidRPr="00F02B70">
        <w:rPr>
          <w:rFonts w:ascii="Times New Roman" w:hAnsi="Times New Roman" w:cs="Times New Roman"/>
          <w:bCs/>
          <w:sz w:val="28"/>
          <w:szCs w:val="28"/>
        </w:rPr>
        <w:t xml:space="preserve"> миокарда (ЧКВ или КШ) зависит от анатомических особенностей поражения коронарных артерий, </w:t>
      </w:r>
      <w:r w:rsidRPr="00F02B70">
        <w:rPr>
          <w:rFonts w:ascii="Times New Roman" w:hAnsi="Times New Roman" w:cs="Times New Roman"/>
          <w:bCs/>
          <w:sz w:val="28"/>
          <w:szCs w:val="28"/>
        </w:rPr>
        <w:lastRenderedPageBreak/>
        <w:t>сопутст</w:t>
      </w:r>
      <w:r w:rsidR="00763F08" w:rsidRPr="00F02B70">
        <w:rPr>
          <w:rFonts w:ascii="Times New Roman" w:hAnsi="Times New Roman" w:cs="Times New Roman"/>
          <w:bCs/>
          <w:sz w:val="28"/>
          <w:szCs w:val="28"/>
        </w:rPr>
        <w:t>вующей патологии</w:t>
      </w:r>
      <w:r w:rsidRPr="00F02B7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80CA0" w:rsidRPr="00F02B70">
        <w:rPr>
          <w:rFonts w:ascii="Times New Roman" w:hAnsi="Times New Roman" w:cs="Times New Roman"/>
          <w:bCs/>
          <w:sz w:val="28"/>
          <w:szCs w:val="28"/>
        </w:rPr>
        <w:t xml:space="preserve"> выт</w:t>
      </w:r>
      <w:r w:rsidR="004B41BC">
        <w:rPr>
          <w:rFonts w:ascii="Times New Roman" w:hAnsi="Times New Roman" w:cs="Times New Roman"/>
          <w:bCs/>
          <w:sz w:val="28"/>
          <w:szCs w:val="28"/>
        </w:rPr>
        <w:t>екающ</w:t>
      </w:r>
      <w:r w:rsidR="00763F08" w:rsidRPr="00F02B70">
        <w:rPr>
          <w:rFonts w:ascii="Times New Roman" w:hAnsi="Times New Roman" w:cs="Times New Roman"/>
          <w:bCs/>
          <w:sz w:val="28"/>
          <w:szCs w:val="28"/>
        </w:rPr>
        <w:t>и</w:t>
      </w:r>
      <w:r w:rsidR="004B41BC">
        <w:rPr>
          <w:rFonts w:ascii="Times New Roman" w:hAnsi="Times New Roman" w:cs="Times New Roman"/>
          <w:bCs/>
          <w:sz w:val="28"/>
          <w:szCs w:val="28"/>
        </w:rPr>
        <w:t>х</w:t>
      </w:r>
      <w:r w:rsidR="00763F08" w:rsidRPr="00F02B70">
        <w:rPr>
          <w:rFonts w:ascii="Times New Roman" w:hAnsi="Times New Roman" w:cs="Times New Roman"/>
          <w:bCs/>
          <w:sz w:val="28"/>
          <w:szCs w:val="28"/>
        </w:rPr>
        <w:t xml:space="preserve"> из этого</w:t>
      </w:r>
      <w:r w:rsidR="004B41BC">
        <w:rPr>
          <w:rFonts w:ascii="Times New Roman" w:hAnsi="Times New Roman" w:cs="Times New Roman"/>
          <w:bCs/>
          <w:sz w:val="28"/>
          <w:szCs w:val="28"/>
        </w:rPr>
        <w:t xml:space="preserve"> рисков</w:t>
      </w:r>
      <w:r w:rsidRPr="00F02B7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64868" w:rsidRPr="00F02B70">
        <w:rPr>
          <w:rFonts w:ascii="Times New Roman" w:hAnsi="Times New Roman" w:cs="Times New Roman"/>
          <w:bCs/>
          <w:sz w:val="28"/>
          <w:szCs w:val="28"/>
        </w:rPr>
        <w:t>мешательства,</w:t>
      </w:r>
      <w:r w:rsidR="00776B97">
        <w:rPr>
          <w:rFonts w:ascii="Times New Roman" w:hAnsi="Times New Roman" w:cs="Times New Roman"/>
          <w:bCs/>
          <w:sz w:val="28"/>
          <w:szCs w:val="28"/>
        </w:rPr>
        <w:t xml:space="preserve"> а также согласия</w:t>
      </w:r>
      <w:r w:rsidRPr="00F02B70">
        <w:rPr>
          <w:rFonts w:ascii="Times New Roman" w:hAnsi="Times New Roman" w:cs="Times New Roman"/>
          <w:bCs/>
          <w:sz w:val="28"/>
          <w:szCs w:val="28"/>
        </w:rPr>
        <w:t xml:space="preserve"> пациента на конкретный способ </w:t>
      </w:r>
      <w:r w:rsidR="00763F08" w:rsidRPr="00F02B70">
        <w:rPr>
          <w:rFonts w:ascii="Times New Roman" w:hAnsi="Times New Roman" w:cs="Times New Roman"/>
          <w:bCs/>
          <w:sz w:val="28"/>
          <w:szCs w:val="28"/>
        </w:rPr>
        <w:t xml:space="preserve">оперативного </w:t>
      </w:r>
      <w:r w:rsidRPr="00F02B70">
        <w:rPr>
          <w:rFonts w:ascii="Times New Roman" w:hAnsi="Times New Roman" w:cs="Times New Roman"/>
          <w:bCs/>
          <w:sz w:val="28"/>
          <w:szCs w:val="28"/>
        </w:rPr>
        <w:t xml:space="preserve">вмешательства. В случае, когда технически возможно проведение 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>и КШ</w:t>
      </w:r>
      <w:r w:rsidR="002F6EAD">
        <w:rPr>
          <w:rFonts w:ascii="Times New Roman" w:hAnsi="Times New Roman" w:cs="Times New Roman"/>
          <w:bCs/>
          <w:sz w:val="28"/>
          <w:szCs w:val="28"/>
        </w:rPr>
        <w:t>,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 xml:space="preserve"> и ЧКВ при согласии пациента на</w:t>
      </w:r>
      <w:r w:rsidR="00D10F3F">
        <w:rPr>
          <w:rFonts w:ascii="Times New Roman" w:hAnsi="Times New Roman" w:cs="Times New Roman"/>
          <w:bCs/>
          <w:sz w:val="28"/>
          <w:szCs w:val="28"/>
        </w:rPr>
        <w:t xml:space="preserve"> любой тип оперативного лечения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 xml:space="preserve"> выбор ме</w:t>
      </w:r>
      <w:r w:rsidR="00763F08" w:rsidRPr="00F02B70">
        <w:rPr>
          <w:rFonts w:ascii="Times New Roman" w:hAnsi="Times New Roman" w:cs="Times New Roman"/>
          <w:bCs/>
          <w:sz w:val="28"/>
          <w:szCs w:val="28"/>
        </w:rPr>
        <w:t>тода зависит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 xml:space="preserve"> в основном от анатомических особенностей поражения коронарного русла (число и характер поражений, вовлеченность бифуркаций</w:t>
      </w:r>
      <w:r w:rsidR="00080CA0" w:rsidRPr="00F02B70">
        <w:rPr>
          <w:rFonts w:ascii="Times New Roman" w:hAnsi="Times New Roman" w:cs="Times New Roman"/>
          <w:bCs/>
          <w:sz w:val="28"/>
          <w:szCs w:val="28"/>
        </w:rPr>
        <w:t xml:space="preserve"> и устьев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>, протяженность</w:t>
      </w:r>
      <w:r w:rsidR="00594AB0">
        <w:rPr>
          <w:rFonts w:ascii="Times New Roman" w:hAnsi="Times New Roman" w:cs="Times New Roman"/>
          <w:bCs/>
          <w:sz w:val="28"/>
          <w:szCs w:val="28"/>
        </w:rPr>
        <w:t>,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 xml:space="preserve"> извитость и </w:t>
      </w:r>
      <w:proofErr w:type="spellStart"/>
      <w:r w:rsidR="00A942C5" w:rsidRPr="00F02B70">
        <w:rPr>
          <w:rFonts w:ascii="Times New Roman" w:hAnsi="Times New Roman" w:cs="Times New Roman"/>
          <w:bCs/>
          <w:sz w:val="28"/>
          <w:szCs w:val="28"/>
        </w:rPr>
        <w:t>кальциноз</w:t>
      </w:r>
      <w:proofErr w:type="spellEnd"/>
      <w:r w:rsidR="00A942C5" w:rsidRPr="00F02B70">
        <w:rPr>
          <w:rFonts w:ascii="Times New Roman" w:hAnsi="Times New Roman" w:cs="Times New Roman"/>
          <w:bCs/>
          <w:sz w:val="28"/>
          <w:szCs w:val="28"/>
        </w:rPr>
        <w:t xml:space="preserve"> коронарных артерий и т.п.</w:t>
      </w:r>
      <w:r w:rsidR="00594AB0">
        <w:rPr>
          <w:rFonts w:ascii="Times New Roman" w:hAnsi="Times New Roman" w:cs="Times New Roman"/>
          <w:bCs/>
          <w:sz w:val="28"/>
          <w:szCs w:val="28"/>
        </w:rPr>
        <w:t xml:space="preserve"> – см. таблицу 2</w:t>
      </w:r>
      <w:r w:rsidR="00A942C5" w:rsidRPr="00F02B70">
        <w:rPr>
          <w:rFonts w:ascii="Times New Roman" w:hAnsi="Times New Roman" w:cs="Times New Roman"/>
          <w:bCs/>
          <w:sz w:val="28"/>
          <w:szCs w:val="28"/>
        </w:rPr>
        <w:t>).</w:t>
      </w:r>
      <w:r w:rsidR="00C64868" w:rsidRPr="00F02B70">
        <w:rPr>
          <w:rFonts w:ascii="Times New Roman" w:hAnsi="Times New Roman" w:cs="Times New Roman"/>
          <w:bCs/>
          <w:sz w:val="28"/>
          <w:szCs w:val="28"/>
        </w:rPr>
        <w:t xml:space="preserve"> При поражении ствола ЛКА или при многососудистом поражении для принятия решения о методе вмешательства на коронарных артериях необходим подсчет балла по шкале SYNTAX, который впервые был применен в одноименном исследовании для стратификации риска и определения прогноза пациентов при разных способах оперативного лечения.</w:t>
      </w:r>
    </w:p>
    <w:p w14:paraId="55ED8653" w14:textId="77777777" w:rsidR="00041CB1" w:rsidRDefault="00041CB1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82C38E" w14:textId="21D5F701" w:rsidR="00041CB1" w:rsidRPr="005D3AA6" w:rsidRDefault="00041CB1" w:rsidP="005D3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2. Рекомендации по типу </w:t>
      </w:r>
      <w:proofErr w:type="spellStart"/>
      <w:r w:rsidRPr="005D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реваскуляризации</w:t>
      </w:r>
      <w:proofErr w:type="spellEnd"/>
      <w:r w:rsidRPr="005D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(КШ или ЧКВ) у пациентов с ХИБС с коронарной анатомией, подходящей обоим методам, и низкой прогнозируемой хирургической смертностью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8"/>
        <w:gridCol w:w="948"/>
        <w:gridCol w:w="1119"/>
        <w:gridCol w:w="949"/>
        <w:gridCol w:w="1137"/>
        <w:gridCol w:w="1538"/>
      </w:tblGrid>
      <w:tr w:rsidR="00041CB1" w:rsidRPr="00594733" w14:paraId="1C596500" w14:textId="77777777" w:rsidTr="0052238C">
        <w:tc>
          <w:tcPr>
            <w:tcW w:w="4219" w:type="dxa"/>
            <w:vMerge w:val="restart"/>
          </w:tcPr>
          <w:p w14:paraId="6E9514E5" w14:textId="7487F12B" w:rsidR="00041CB1" w:rsidRPr="00594733" w:rsidRDefault="00F02B70" w:rsidP="003C62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Локализация</w:t>
            </w:r>
            <w:r w:rsidR="00F23B40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3C62B1">
              <w:rPr>
                <w:rFonts w:ascii="Times New Roman" w:hAnsi="Times New Roman" w:cs="Times New Roman"/>
                <w:b/>
                <w:bCs/>
              </w:rPr>
              <w:t>тяжесть</w:t>
            </w:r>
            <w:r w:rsidR="00F23B40">
              <w:rPr>
                <w:rFonts w:ascii="Times New Roman" w:hAnsi="Times New Roman" w:cs="Times New Roman"/>
                <w:b/>
                <w:bCs/>
              </w:rPr>
              <w:t xml:space="preserve"> поражения коронарного русла</w:t>
            </w:r>
          </w:p>
        </w:tc>
        <w:tc>
          <w:tcPr>
            <w:tcW w:w="2126" w:type="dxa"/>
            <w:gridSpan w:val="2"/>
          </w:tcPr>
          <w:p w14:paraId="684F8E33" w14:textId="6FD6AFA4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КШ</w:t>
            </w:r>
          </w:p>
        </w:tc>
        <w:tc>
          <w:tcPr>
            <w:tcW w:w="2150" w:type="dxa"/>
            <w:gridSpan w:val="2"/>
          </w:tcPr>
          <w:p w14:paraId="4F0F21DA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ЧКВ</w:t>
            </w:r>
          </w:p>
        </w:tc>
        <w:tc>
          <w:tcPr>
            <w:tcW w:w="1700" w:type="dxa"/>
          </w:tcPr>
          <w:p w14:paraId="1292948B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CB1" w:rsidRPr="00594733" w14:paraId="0E417C8F" w14:textId="77777777" w:rsidTr="0052238C">
        <w:tc>
          <w:tcPr>
            <w:tcW w:w="4219" w:type="dxa"/>
            <w:vMerge/>
          </w:tcPr>
          <w:p w14:paraId="2C8475EF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0AD2FDB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34" w:type="dxa"/>
          </w:tcPr>
          <w:p w14:paraId="3F11E330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993" w:type="dxa"/>
          </w:tcPr>
          <w:p w14:paraId="2C458161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157" w:type="dxa"/>
          </w:tcPr>
          <w:p w14:paraId="01813105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1700" w:type="dxa"/>
          </w:tcPr>
          <w:p w14:paraId="54424AEE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733">
              <w:rPr>
                <w:rFonts w:ascii="Times New Roman" w:hAnsi="Times New Roman" w:cs="Times New Roman"/>
                <w:b/>
                <w:bCs/>
              </w:rPr>
              <w:t>Ссылка</w:t>
            </w:r>
          </w:p>
        </w:tc>
      </w:tr>
      <w:tr w:rsidR="00041CB1" w:rsidRPr="00594733" w14:paraId="455B1696" w14:textId="77777777" w:rsidTr="0052238C">
        <w:tc>
          <w:tcPr>
            <w:tcW w:w="4219" w:type="dxa"/>
          </w:tcPr>
          <w:p w14:paraId="01542EB4" w14:textId="77777777" w:rsidR="00041CB1" w:rsidRPr="0059473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Одно- или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двухсосудистое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поражение в отсутствие проксимального стеноза ПНА</w:t>
            </w:r>
          </w:p>
        </w:tc>
        <w:tc>
          <w:tcPr>
            <w:tcW w:w="992" w:type="dxa"/>
          </w:tcPr>
          <w:p w14:paraId="15905E13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IIb</w:t>
            </w:r>
            <w:proofErr w:type="spellEnd"/>
          </w:p>
        </w:tc>
        <w:tc>
          <w:tcPr>
            <w:tcW w:w="1134" w:type="dxa"/>
          </w:tcPr>
          <w:p w14:paraId="5E75B899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993" w:type="dxa"/>
          </w:tcPr>
          <w:p w14:paraId="6537A5AD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57" w:type="dxa"/>
          </w:tcPr>
          <w:p w14:paraId="22DBC926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700" w:type="dxa"/>
          </w:tcPr>
          <w:p w14:paraId="64C06E79" w14:textId="77777777" w:rsidR="00041CB1" w:rsidRPr="0059473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1CB1" w:rsidRPr="00594733" w14:paraId="00A1742B" w14:textId="77777777" w:rsidTr="0052238C">
        <w:tc>
          <w:tcPr>
            <w:tcW w:w="4219" w:type="dxa"/>
          </w:tcPr>
          <w:p w14:paraId="527E5148" w14:textId="77777777" w:rsidR="00041CB1" w:rsidRPr="004A4C15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A4C15">
              <w:rPr>
                <w:rFonts w:ascii="Times New Roman" w:hAnsi="Times New Roman" w:cs="Times New Roman"/>
                <w:bCs/>
              </w:rPr>
              <w:t>Однососудистое</w:t>
            </w:r>
            <w:proofErr w:type="spellEnd"/>
            <w:r w:rsidRPr="004A4C15">
              <w:rPr>
                <w:rFonts w:ascii="Times New Roman" w:hAnsi="Times New Roman" w:cs="Times New Roman"/>
                <w:bCs/>
              </w:rPr>
              <w:t xml:space="preserve"> поражение с проксимальным стенозом ПНА</w:t>
            </w:r>
          </w:p>
        </w:tc>
        <w:tc>
          <w:tcPr>
            <w:tcW w:w="992" w:type="dxa"/>
          </w:tcPr>
          <w:p w14:paraId="53011A5C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</w:tcPr>
          <w:p w14:paraId="6C5D2824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93" w:type="dxa"/>
          </w:tcPr>
          <w:p w14:paraId="4CD9DC6C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57" w:type="dxa"/>
          </w:tcPr>
          <w:p w14:paraId="5CE9F213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700" w:type="dxa"/>
          </w:tcPr>
          <w:p w14:paraId="15F8B0C0" w14:textId="43CB150E" w:rsidR="00041CB1" w:rsidRPr="00617ED6" w:rsidRDefault="00C76CB1" w:rsidP="00C7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20, 41, 42, 43</w:t>
            </w:r>
            <w:r w:rsidR="00041CB1" w:rsidRPr="00617ED6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44</w:t>
            </w:r>
            <w:r w:rsidR="00041CB1" w:rsidRPr="00617ED6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45</w:t>
            </w:r>
          </w:p>
        </w:tc>
      </w:tr>
      <w:tr w:rsidR="00041CB1" w:rsidRPr="00594733" w14:paraId="62B80B64" w14:textId="77777777" w:rsidTr="0052238C">
        <w:tc>
          <w:tcPr>
            <w:tcW w:w="4219" w:type="dxa"/>
          </w:tcPr>
          <w:p w14:paraId="4CF254DC" w14:textId="77777777" w:rsidR="00041CB1" w:rsidRPr="00D54ABE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4A4C15">
              <w:rPr>
                <w:rFonts w:ascii="Times New Roman" w:hAnsi="Times New Roman" w:cs="Times New Roman"/>
                <w:bCs/>
              </w:rPr>
              <w:t>Двухсосудистое</w:t>
            </w:r>
            <w:proofErr w:type="spellEnd"/>
            <w:r w:rsidRPr="004A4C15">
              <w:rPr>
                <w:rFonts w:ascii="Times New Roman" w:hAnsi="Times New Roman" w:cs="Times New Roman"/>
                <w:bCs/>
              </w:rPr>
              <w:t xml:space="preserve"> поражение с проксимальным стенозом ПНА</w:t>
            </w:r>
          </w:p>
        </w:tc>
        <w:tc>
          <w:tcPr>
            <w:tcW w:w="992" w:type="dxa"/>
          </w:tcPr>
          <w:p w14:paraId="07AE6174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</w:tcPr>
          <w:p w14:paraId="47DD62CD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93" w:type="dxa"/>
          </w:tcPr>
          <w:p w14:paraId="13242D24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57" w:type="dxa"/>
          </w:tcPr>
          <w:p w14:paraId="6DE4694F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1700" w:type="dxa"/>
          </w:tcPr>
          <w:p w14:paraId="6EA8F47B" w14:textId="54DA7472" w:rsidR="00041CB1" w:rsidRPr="00617ED6" w:rsidRDefault="00C76CB1" w:rsidP="00C76C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20, 22</w:t>
            </w:r>
            <w:r w:rsidR="00041CB1" w:rsidRPr="00617ED6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041CB1" w:rsidRPr="00594733" w14:paraId="3652FADF" w14:textId="77777777" w:rsidTr="0052238C">
        <w:tc>
          <w:tcPr>
            <w:tcW w:w="4219" w:type="dxa"/>
          </w:tcPr>
          <w:p w14:paraId="4999ED25" w14:textId="39F42E0F" w:rsidR="00041CB1" w:rsidRPr="00D54ABE" w:rsidRDefault="00041CB1" w:rsidP="003E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A4C15">
              <w:rPr>
                <w:rFonts w:ascii="Times New Roman" w:hAnsi="Times New Roman" w:cs="Times New Roman"/>
                <w:bCs/>
              </w:rPr>
              <w:t xml:space="preserve">Поражение ствола </w:t>
            </w:r>
            <w:r w:rsidR="003E31E0">
              <w:rPr>
                <w:rFonts w:ascii="Times New Roman" w:hAnsi="Times New Roman" w:cs="Times New Roman"/>
                <w:bCs/>
              </w:rPr>
              <w:t xml:space="preserve">ЛКА </w:t>
            </w:r>
            <w:r w:rsidR="004C69DD">
              <w:rPr>
                <w:rFonts w:ascii="Times New Roman" w:hAnsi="Times New Roman" w:cs="Times New Roman"/>
                <w:bCs/>
              </w:rPr>
              <w:t>с</w:t>
            </w:r>
            <w:r w:rsidRPr="004A4C15">
              <w:rPr>
                <w:rFonts w:ascii="Times New Roman" w:hAnsi="Times New Roman" w:cs="Times New Roman"/>
                <w:bCs/>
              </w:rPr>
              <w:t xml:space="preserve"> баллом по шкале </w:t>
            </w:r>
            <w:r w:rsidRPr="004A4C15">
              <w:rPr>
                <w:rFonts w:ascii="Times New Roman" w:hAnsi="Times New Roman" w:cs="Times New Roman"/>
                <w:bCs/>
                <w:lang w:val="en-US"/>
              </w:rPr>
              <w:t>SYNTAX</w:t>
            </w:r>
            <w:r w:rsidRPr="00D54ABE">
              <w:rPr>
                <w:rFonts w:ascii="Times New Roman" w:hAnsi="Times New Roman" w:cs="Times New Roman"/>
                <w:bCs/>
              </w:rPr>
              <w:t xml:space="preserve"> ≤ 22</w:t>
            </w:r>
          </w:p>
        </w:tc>
        <w:tc>
          <w:tcPr>
            <w:tcW w:w="992" w:type="dxa"/>
          </w:tcPr>
          <w:p w14:paraId="312B7AE9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</w:tcPr>
          <w:p w14:paraId="6C1707A5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93" w:type="dxa"/>
          </w:tcPr>
          <w:p w14:paraId="4A8D3E53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57" w:type="dxa"/>
          </w:tcPr>
          <w:p w14:paraId="279CD9E2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700" w:type="dxa"/>
          </w:tcPr>
          <w:p w14:paraId="475F83E0" w14:textId="79CA157C" w:rsidR="00041CB1" w:rsidRPr="00617ED6" w:rsidRDefault="00C76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21, 46, 47</w:t>
            </w:r>
          </w:p>
        </w:tc>
      </w:tr>
      <w:tr w:rsidR="00041CB1" w:rsidRPr="00594733" w14:paraId="1AEE2275" w14:textId="77777777" w:rsidTr="0052238C">
        <w:tc>
          <w:tcPr>
            <w:tcW w:w="4219" w:type="dxa"/>
          </w:tcPr>
          <w:p w14:paraId="286F1654" w14:textId="58670392" w:rsidR="00041CB1" w:rsidRPr="0059473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4C15">
              <w:rPr>
                <w:rFonts w:ascii="Times New Roman" w:hAnsi="Times New Roman" w:cs="Times New Roman"/>
                <w:bCs/>
              </w:rPr>
              <w:t>Поражение</w:t>
            </w:r>
            <w:r w:rsidR="003E31E0">
              <w:rPr>
                <w:rFonts w:ascii="Times New Roman" w:hAnsi="Times New Roman" w:cs="Times New Roman"/>
                <w:bCs/>
              </w:rPr>
              <w:t xml:space="preserve"> ствола ЛКА</w:t>
            </w:r>
            <w:r w:rsidR="004C69DD">
              <w:rPr>
                <w:rFonts w:ascii="Times New Roman" w:hAnsi="Times New Roman" w:cs="Times New Roman"/>
                <w:bCs/>
              </w:rPr>
              <w:t xml:space="preserve"> с</w:t>
            </w:r>
            <w:r w:rsidRPr="004A4C15">
              <w:rPr>
                <w:rFonts w:ascii="Times New Roman" w:hAnsi="Times New Roman" w:cs="Times New Roman"/>
                <w:bCs/>
              </w:rPr>
              <w:t xml:space="preserve"> баллом по шкале </w:t>
            </w:r>
            <w:r>
              <w:rPr>
                <w:rFonts w:ascii="Times New Roman" w:hAnsi="Times New Roman" w:cs="Times New Roman"/>
                <w:bCs/>
                <w:lang w:val="en-US"/>
              </w:rPr>
              <w:t>SYNTAX</w:t>
            </w:r>
            <w:r w:rsidRPr="00D54ABE">
              <w:rPr>
                <w:rFonts w:ascii="Times New Roman" w:hAnsi="Times New Roman" w:cs="Times New Roman"/>
                <w:bCs/>
              </w:rPr>
              <w:t xml:space="preserve"> 23 </w:t>
            </w:r>
            <w:r w:rsidR="00E1068E">
              <w:rPr>
                <w:rFonts w:ascii="Times New Roman" w:hAnsi="Times New Roman" w:cs="Times New Roman"/>
                <w:bCs/>
              </w:rPr>
              <w:t>–</w:t>
            </w:r>
            <w:r w:rsidRPr="00D54ABE">
              <w:rPr>
                <w:rFonts w:ascii="Times New Roman" w:hAnsi="Times New Roman" w:cs="Times New Roman"/>
                <w:bCs/>
              </w:rPr>
              <w:t xml:space="preserve"> 32</w:t>
            </w:r>
          </w:p>
        </w:tc>
        <w:tc>
          <w:tcPr>
            <w:tcW w:w="992" w:type="dxa"/>
          </w:tcPr>
          <w:p w14:paraId="48B85BC6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</w:tcPr>
          <w:p w14:paraId="63A58ACD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93" w:type="dxa"/>
          </w:tcPr>
          <w:p w14:paraId="60CACC70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IIa</w:t>
            </w:r>
            <w:proofErr w:type="spellEnd"/>
          </w:p>
        </w:tc>
        <w:tc>
          <w:tcPr>
            <w:tcW w:w="1157" w:type="dxa"/>
          </w:tcPr>
          <w:p w14:paraId="5F11C917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700" w:type="dxa"/>
          </w:tcPr>
          <w:p w14:paraId="485C607B" w14:textId="20521896" w:rsidR="00041CB1" w:rsidRPr="00617ED6" w:rsidRDefault="00C76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041CB1" w:rsidRPr="00594733" w14:paraId="070523A1" w14:textId="77777777" w:rsidTr="0052238C">
        <w:tc>
          <w:tcPr>
            <w:tcW w:w="4219" w:type="dxa"/>
          </w:tcPr>
          <w:p w14:paraId="3CAC98D4" w14:textId="0829B461" w:rsidR="00041CB1" w:rsidRPr="0059473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A4C15">
              <w:rPr>
                <w:rFonts w:ascii="Times New Roman" w:hAnsi="Times New Roman" w:cs="Times New Roman"/>
                <w:bCs/>
              </w:rPr>
              <w:t>Поражение</w:t>
            </w:r>
            <w:r w:rsidR="003E31E0">
              <w:rPr>
                <w:rFonts w:ascii="Times New Roman" w:hAnsi="Times New Roman" w:cs="Times New Roman"/>
                <w:bCs/>
              </w:rPr>
              <w:t xml:space="preserve"> ствола ЛКА</w:t>
            </w:r>
            <w:r w:rsidR="004C69DD">
              <w:rPr>
                <w:rFonts w:ascii="Times New Roman" w:hAnsi="Times New Roman" w:cs="Times New Roman"/>
                <w:bCs/>
              </w:rPr>
              <w:t xml:space="preserve"> с</w:t>
            </w:r>
            <w:r w:rsidRPr="004A4C15">
              <w:rPr>
                <w:rFonts w:ascii="Times New Roman" w:hAnsi="Times New Roman" w:cs="Times New Roman"/>
                <w:bCs/>
              </w:rPr>
              <w:t xml:space="preserve"> баллом по шкале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SYNTAX</w:t>
            </w:r>
            <w:r w:rsidRPr="00D54ABE">
              <w:rPr>
                <w:rFonts w:ascii="Times New Roman" w:hAnsi="Times New Roman" w:cs="Times New Roman"/>
                <w:bCs/>
              </w:rPr>
              <w:t xml:space="preserve"> &gt;</w:t>
            </w:r>
            <w:proofErr w:type="gramEnd"/>
            <w:r w:rsidRPr="00D54ABE">
              <w:rPr>
                <w:rFonts w:ascii="Times New Roman" w:hAnsi="Times New Roman" w:cs="Times New Roman"/>
                <w:bCs/>
              </w:rPr>
              <w:t xml:space="preserve"> 32</w:t>
            </w:r>
          </w:p>
        </w:tc>
        <w:tc>
          <w:tcPr>
            <w:tcW w:w="992" w:type="dxa"/>
          </w:tcPr>
          <w:p w14:paraId="446FCAF1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</w:tcPr>
          <w:p w14:paraId="0FC955CC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93" w:type="dxa"/>
          </w:tcPr>
          <w:p w14:paraId="39ED2935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157" w:type="dxa"/>
          </w:tcPr>
          <w:p w14:paraId="5A52B5A3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700" w:type="dxa"/>
          </w:tcPr>
          <w:p w14:paraId="320F10D2" w14:textId="3F978C43" w:rsidR="00041CB1" w:rsidRPr="00617ED6" w:rsidRDefault="00B24286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</w:t>
            </w:r>
          </w:p>
        </w:tc>
      </w:tr>
      <w:tr w:rsidR="00041CB1" w:rsidRPr="00594733" w14:paraId="403E82F2" w14:textId="77777777" w:rsidTr="0052238C">
        <w:tc>
          <w:tcPr>
            <w:tcW w:w="4219" w:type="dxa"/>
          </w:tcPr>
          <w:p w14:paraId="6B349B12" w14:textId="77777777" w:rsidR="00041CB1" w:rsidRPr="0059473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Трехсосудистое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поражение с </w:t>
            </w:r>
            <w:r w:rsidRPr="004A4C15">
              <w:rPr>
                <w:rFonts w:ascii="Times New Roman" w:hAnsi="Times New Roman" w:cs="Times New Roman"/>
                <w:bCs/>
              </w:rPr>
              <w:t xml:space="preserve">баллом по шкале </w:t>
            </w:r>
            <w:r w:rsidRPr="004A4C15">
              <w:rPr>
                <w:rFonts w:ascii="Times New Roman" w:hAnsi="Times New Roman" w:cs="Times New Roman"/>
                <w:bCs/>
                <w:lang w:val="en-US"/>
              </w:rPr>
              <w:t>SYNTAX</w:t>
            </w:r>
            <w:r w:rsidRPr="00D54ABE">
              <w:rPr>
                <w:rFonts w:ascii="Times New Roman" w:hAnsi="Times New Roman" w:cs="Times New Roman"/>
                <w:bCs/>
              </w:rPr>
              <w:t xml:space="preserve"> ≤ 22</w:t>
            </w:r>
          </w:p>
        </w:tc>
        <w:tc>
          <w:tcPr>
            <w:tcW w:w="992" w:type="dxa"/>
          </w:tcPr>
          <w:p w14:paraId="5C2DFB99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34" w:type="dxa"/>
          </w:tcPr>
          <w:p w14:paraId="6B19F25F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993" w:type="dxa"/>
          </w:tcPr>
          <w:p w14:paraId="5D7425E3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157" w:type="dxa"/>
          </w:tcPr>
          <w:p w14:paraId="4BDE6D93" w14:textId="77777777" w:rsidR="00041CB1" w:rsidRPr="0059473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1700" w:type="dxa"/>
          </w:tcPr>
          <w:p w14:paraId="2F1E80C3" w14:textId="243D08D3" w:rsidR="00041CB1" w:rsidRPr="00617ED6" w:rsidRDefault="00B24286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46, 48, 49, 50</w:t>
            </w:r>
          </w:p>
        </w:tc>
      </w:tr>
      <w:tr w:rsidR="00494943" w:rsidRPr="00494943" w14:paraId="107A0DD5" w14:textId="77777777" w:rsidTr="0052238C">
        <w:tc>
          <w:tcPr>
            <w:tcW w:w="4219" w:type="dxa"/>
          </w:tcPr>
          <w:p w14:paraId="39324A0B" w14:textId="0D311EDD" w:rsidR="00041CB1" w:rsidRPr="0049494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>Трехсосудистое</w:t>
            </w:r>
            <w:proofErr w:type="spellEnd"/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поражение с баллом по шкале </w:t>
            </w:r>
            <w:r w:rsidRPr="0049494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SYNTAX</w:t>
            </w:r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23 </w:t>
            </w:r>
            <w:r w:rsidR="00077F13" w:rsidRPr="00494943">
              <w:rPr>
                <w:rFonts w:ascii="Times New Roman" w:hAnsi="Times New Roman" w:cs="Times New Roman"/>
                <w:bCs/>
                <w:color w:val="000000" w:themeColor="text1"/>
              </w:rPr>
              <w:t>–</w:t>
            </w:r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32</w:t>
            </w:r>
          </w:p>
        </w:tc>
        <w:tc>
          <w:tcPr>
            <w:tcW w:w="992" w:type="dxa"/>
          </w:tcPr>
          <w:p w14:paraId="594F5073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</w:p>
        </w:tc>
        <w:tc>
          <w:tcPr>
            <w:tcW w:w="1134" w:type="dxa"/>
          </w:tcPr>
          <w:p w14:paraId="52CE3E6B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  <w:tc>
          <w:tcPr>
            <w:tcW w:w="993" w:type="dxa"/>
          </w:tcPr>
          <w:p w14:paraId="4D3D6543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III</w:t>
            </w:r>
          </w:p>
        </w:tc>
        <w:tc>
          <w:tcPr>
            <w:tcW w:w="1157" w:type="dxa"/>
          </w:tcPr>
          <w:p w14:paraId="4762A5BD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1700" w:type="dxa"/>
          </w:tcPr>
          <w:p w14:paraId="2E7D1ACE" w14:textId="2B88D2F9" w:rsidR="00041CB1" w:rsidRPr="00494943" w:rsidRDefault="00B24286" w:rsidP="00B24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</w:t>
            </w:r>
            <w:r w:rsidR="00041CB1"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48</w:t>
            </w:r>
            <w:r w:rsidR="00041CB1"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49</w:t>
            </w:r>
            <w:r w:rsidR="00041CB1"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50</w:t>
            </w:r>
          </w:p>
        </w:tc>
      </w:tr>
      <w:tr w:rsidR="00494943" w:rsidRPr="00494943" w14:paraId="6C9AD4FB" w14:textId="77777777" w:rsidTr="0052238C">
        <w:tc>
          <w:tcPr>
            <w:tcW w:w="4219" w:type="dxa"/>
          </w:tcPr>
          <w:p w14:paraId="35715250" w14:textId="77777777" w:rsidR="00041CB1" w:rsidRPr="00494943" w:rsidRDefault="00041CB1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>Трехсосудистое</w:t>
            </w:r>
            <w:proofErr w:type="spellEnd"/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поражение с баллом по шкале </w:t>
            </w:r>
            <w:proofErr w:type="gramStart"/>
            <w:r w:rsidRPr="00494943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SYNTAX</w:t>
            </w:r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&gt;</w:t>
            </w:r>
            <w:proofErr w:type="gramEnd"/>
            <w:r w:rsidRPr="0049494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32</w:t>
            </w:r>
          </w:p>
        </w:tc>
        <w:tc>
          <w:tcPr>
            <w:tcW w:w="992" w:type="dxa"/>
          </w:tcPr>
          <w:p w14:paraId="576F87CD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</w:t>
            </w:r>
          </w:p>
        </w:tc>
        <w:tc>
          <w:tcPr>
            <w:tcW w:w="1134" w:type="dxa"/>
          </w:tcPr>
          <w:p w14:paraId="6CB99AE9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</w:p>
        </w:tc>
        <w:tc>
          <w:tcPr>
            <w:tcW w:w="993" w:type="dxa"/>
          </w:tcPr>
          <w:p w14:paraId="2778DBE0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III</w:t>
            </w:r>
          </w:p>
        </w:tc>
        <w:tc>
          <w:tcPr>
            <w:tcW w:w="1157" w:type="dxa"/>
          </w:tcPr>
          <w:p w14:paraId="6297E455" w14:textId="77777777" w:rsidR="00041CB1" w:rsidRPr="00494943" w:rsidRDefault="00041CB1" w:rsidP="00522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9494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</w:t>
            </w:r>
          </w:p>
        </w:tc>
        <w:tc>
          <w:tcPr>
            <w:tcW w:w="1700" w:type="dxa"/>
          </w:tcPr>
          <w:p w14:paraId="781F876A" w14:textId="07F6A8C4" w:rsidR="00041CB1" w:rsidRPr="00494943" w:rsidRDefault="00B24286" w:rsidP="00522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46, 48, 49, 50</w:t>
            </w:r>
          </w:p>
        </w:tc>
      </w:tr>
    </w:tbl>
    <w:p w14:paraId="0AE99B8C" w14:textId="37958BBF" w:rsidR="00041CB1" w:rsidRDefault="00041CB1" w:rsidP="0004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36ECF">
        <w:rPr>
          <w:rFonts w:ascii="Times New Roman" w:hAnsi="Times New Roman" w:cs="Times New Roman"/>
          <w:bCs/>
          <w:sz w:val="20"/>
          <w:szCs w:val="20"/>
        </w:rPr>
        <w:t>КШ –коронарное шунтирование</w:t>
      </w:r>
      <w:r w:rsidRPr="00D54ABE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AA6BD6">
        <w:rPr>
          <w:rFonts w:ascii="Times New Roman" w:hAnsi="Times New Roman" w:cs="Times New Roman"/>
          <w:bCs/>
          <w:sz w:val="20"/>
          <w:szCs w:val="20"/>
        </w:rPr>
        <w:t xml:space="preserve">ЛКА – левая коронарная артерия; </w:t>
      </w:r>
      <w:r w:rsidRPr="00D54ABE">
        <w:rPr>
          <w:rFonts w:ascii="Times New Roman" w:hAnsi="Times New Roman" w:cs="Times New Roman"/>
          <w:bCs/>
          <w:sz w:val="20"/>
          <w:szCs w:val="20"/>
        </w:rPr>
        <w:t xml:space="preserve">ПНА – передняя нисходящая артерия; </w:t>
      </w:r>
      <w:r w:rsidR="00AA6BD6">
        <w:rPr>
          <w:rFonts w:ascii="Times New Roman" w:hAnsi="Times New Roman" w:cs="Times New Roman"/>
          <w:bCs/>
          <w:sz w:val="20"/>
          <w:szCs w:val="20"/>
        </w:rPr>
        <w:t xml:space="preserve">ЧКВ – </w:t>
      </w:r>
      <w:proofErr w:type="spellStart"/>
      <w:r w:rsidR="00AA6BD6">
        <w:rPr>
          <w:rFonts w:ascii="Times New Roman" w:hAnsi="Times New Roman" w:cs="Times New Roman"/>
          <w:bCs/>
          <w:sz w:val="20"/>
          <w:szCs w:val="20"/>
        </w:rPr>
        <w:t>ч</w:t>
      </w:r>
      <w:r w:rsidRPr="00B36ECF">
        <w:rPr>
          <w:rFonts w:ascii="Times New Roman" w:hAnsi="Times New Roman" w:cs="Times New Roman"/>
          <w:bCs/>
          <w:sz w:val="20"/>
          <w:szCs w:val="20"/>
        </w:rPr>
        <w:t>рескожное</w:t>
      </w:r>
      <w:proofErr w:type="spellEnd"/>
      <w:r w:rsidRPr="00B36ECF">
        <w:rPr>
          <w:rFonts w:ascii="Times New Roman" w:hAnsi="Times New Roman" w:cs="Times New Roman"/>
          <w:bCs/>
          <w:sz w:val="20"/>
          <w:szCs w:val="20"/>
        </w:rPr>
        <w:t xml:space="preserve"> коронарное вмешательство</w:t>
      </w:r>
      <w:r w:rsidRPr="00D54ABE">
        <w:rPr>
          <w:rFonts w:ascii="Times New Roman" w:hAnsi="Times New Roman" w:cs="Times New Roman"/>
          <w:bCs/>
          <w:sz w:val="20"/>
          <w:szCs w:val="20"/>
        </w:rPr>
        <w:t>; ХИБС – хроническая ишемическая болезнь сердца</w:t>
      </w:r>
    </w:p>
    <w:p w14:paraId="5CE17C63" w14:textId="77777777" w:rsidR="0025025C" w:rsidRPr="00B36ECF" w:rsidRDefault="0025025C" w:rsidP="0004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BC5A7C7" w14:textId="51B16A8C" w:rsidR="004C532C" w:rsidRPr="003F3B6A" w:rsidRDefault="000C3460" w:rsidP="003F3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КШ</w:t>
      </w:r>
      <w:r w:rsidR="0025025C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имеет преимущество</w:t>
      </w:r>
      <w:r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перед ЧКВ </w:t>
      </w:r>
      <w:r w:rsidR="0025025C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поражении ствола ЛКА с баллом по шкале </w:t>
      </w:r>
      <w:proofErr w:type="gramStart"/>
      <w:r w:rsidR="0025025C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SYNTAX &gt;</w:t>
      </w:r>
      <w:proofErr w:type="gramEnd"/>
      <w:r w:rsidR="0025025C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32 и при многососудистом поражении с баллом </w:t>
      </w:r>
      <w:r w:rsidR="0025025C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 шкале SYNTAX &gt; 23</w:t>
      </w:r>
      <w:r w:rsidR="002C181B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77F13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остальных случаях ЧКВ</w:t>
      </w:r>
      <w:r w:rsidR="00962F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уступает КШ по эффективности и безопасности</w:t>
      </w:r>
      <w:r w:rsidR="00077F13" w:rsidRPr="003F3B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B3BFDC1" w14:textId="77777777" w:rsidR="00041CB1" w:rsidRPr="00494943" w:rsidRDefault="00041CB1" w:rsidP="00D9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6D72C29D" w14:textId="361A6FC9" w:rsidR="00D96ABF" w:rsidRPr="00243176" w:rsidRDefault="00735AC6" w:rsidP="0002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3.3</w:t>
      </w:r>
      <w:r w:rsidR="009F4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D5B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Выбор типа </w:t>
      </w:r>
      <w:proofErr w:type="spellStart"/>
      <w:r w:rsidR="00CD5B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стента</w:t>
      </w:r>
      <w:proofErr w:type="spellEnd"/>
      <w:r w:rsidR="00CD5B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F4C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r w:rsidR="00CD5B9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ЧКВ</w:t>
      </w:r>
      <w:r w:rsidR="00D96ABF" w:rsidRPr="002431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5EBB038" w14:textId="77777777" w:rsidR="00024F5D" w:rsidRPr="00024F5D" w:rsidRDefault="00024F5D" w:rsidP="00024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FF8B52C" w14:textId="490C588F" w:rsidR="00CE10F9" w:rsidRPr="009D6930" w:rsidRDefault="00EA7AB2" w:rsidP="009D6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D08">
        <w:rPr>
          <w:rFonts w:ascii="Times New Roman" w:hAnsi="Times New Roman" w:cs="Times New Roman"/>
          <w:sz w:val="28"/>
          <w:szCs w:val="28"/>
        </w:rPr>
        <w:t>В настоящее время существую</w:t>
      </w:r>
      <w:r w:rsidR="009656DA" w:rsidRPr="00464D08">
        <w:rPr>
          <w:rFonts w:ascii="Times New Roman" w:hAnsi="Times New Roman" w:cs="Times New Roman"/>
          <w:sz w:val="28"/>
          <w:szCs w:val="28"/>
        </w:rPr>
        <w:t>т</w:t>
      </w:r>
      <w:r w:rsidRPr="00464D08">
        <w:rPr>
          <w:rFonts w:ascii="Times New Roman" w:hAnsi="Times New Roman" w:cs="Times New Roman"/>
          <w:sz w:val="28"/>
          <w:szCs w:val="28"/>
        </w:rPr>
        <w:t xml:space="preserve"> два типа коронарных </w:t>
      </w:r>
      <w:proofErr w:type="spellStart"/>
      <w:r w:rsidRPr="00464D08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D96ABF" w:rsidRPr="00464D08">
        <w:rPr>
          <w:rFonts w:ascii="Times New Roman" w:hAnsi="Times New Roman" w:cs="Times New Roman"/>
          <w:sz w:val="28"/>
          <w:szCs w:val="28"/>
        </w:rPr>
        <w:t>, применяющи</w:t>
      </w:r>
      <w:r w:rsidR="009656DA" w:rsidRPr="00464D08">
        <w:rPr>
          <w:rFonts w:ascii="Times New Roman" w:hAnsi="Times New Roman" w:cs="Times New Roman"/>
          <w:sz w:val="28"/>
          <w:szCs w:val="28"/>
        </w:rPr>
        <w:t>хся</w:t>
      </w:r>
      <w:r w:rsidR="00D96ABF" w:rsidRPr="00464D08">
        <w:rPr>
          <w:rFonts w:ascii="Times New Roman" w:hAnsi="Times New Roman" w:cs="Times New Roman"/>
          <w:sz w:val="28"/>
          <w:szCs w:val="28"/>
        </w:rPr>
        <w:t xml:space="preserve"> при ЧКВ у больных ХИБС</w:t>
      </w:r>
      <w:r w:rsidRPr="00464D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64D08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Pr="00464D08">
        <w:rPr>
          <w:rFonts w:ascii="Times New Roman" w:hAnsi="Times New Roman" w:cs="Times New Roman"/>
          <w:sz w:val="28"/>
          <w:szCs w:val="28"/>
        </w:rPr>
        <w:t xml:space="preserve"> с лекарственным</w:t>
      </w:r>
      <w:r w:rsidR="00D96ABF" w:rsidRPr="0046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BF" w:rsidRPr="00464D08">
        <w:rPr>
          <w:rFonts w:ascii="Times New Roman" w:hAnsi="Times New Roman" w:cs="Times New Roman"/>
          <w:sz w:val="28"/>
          <w:szCs w:val="28"/>
        </w:rPr>
        <w:t>антипролиферативн</w:t>
      </w:r>
      <w:r w:rsidRPr="00464D0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64D08">
        <w:rPr>
          <w:rFonts w:ascii="Times New Roman" w:hAnsi="Times New Roman" w:cs="Times New Roman"/>
          <w:sz w:val="28"/>
          <w:szCs w:val="28"/>
        </w:rPr>
        <w:t xml:space="preserve"> покрытием и </w:t>
      </w:r>
      <w:proofErr w:type="spellStart"/>
      <w:r w:rsidRPr="00464D08">
        <w:rPr>
          <w:rFonts w:ascii="Times New Roman" w:hAnsi="Times New Roman" w:cs="Times New Roman"/>
          <w:sz w:val="28"/>
          <w:szCs w:val="28"/>
        </w:rPr>
        <w:t>голометаллические</w:t>
      </w:r>
      <w:proofErr w:type="spellEnd"/>
      <w:r w:rsidRPr="00464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D08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8E5969">
        <w:rPr>
          <w:rFonts w:ascii="Times New Roman" w:hAnsi="Times New Roman" w:cs="Times New Roman"/>
          <w:sz w:val="28"/>
          <w:szCs w:val="28"/>
        </w:rPr>
        <w:t xml:space="preserve"> (без лекарственного покрытия)</w:t>
      </w:r>
      <w:r w:rsidR="00D96ABF" w:rsidRPr="00464D08">
        <w:rPr>
          <w:rFonts w:ascii="Times New Roman" w:hAnsi="Times New Roman" w:cs="Times New Roman"/>
          <w:sz w:val="28"/>
          <w:szCs w:val="28"/>
        </w:rPr>
        <w:t>. В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зависимости от дизайна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и препарата, который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выделяет в </w:t>
      </w:r>
      <w:r w:rsidR="00D96ABF" w:rsidRPr="00464D08">
        <w:rPr>
          <w:rFonts w:ascii="Times New Roman" w:hAnsi="Times New Roman" w:cs="Times New Roman"/>
          <w:sz w:val="28"/>
          <w:szCs w:val="28"/>
        </w:rPr>
        <w:t xml:space="preserve">сосудистую </w:t>
      </w:r>
      <w:proofErr w:type="gramStart"/>
      <w:r w:rsidR="00D96ABF" w:rsidRPr="00464D08">
        <w:rPr>
          <w:rFonts w:ascii="Times New Roman" w:hAnsi="Times New Roman" w:cs="Times New Roman"/>
          <w:sz w:val="28"/>
          <w:szCs w:val="28"/>
        </w:rPr>
        <w:t>стенку,  выделяют</w:t>
      </w:r>
      <w:proofErr w:type="gramEnd"/>
      <w:r w:rsidR="00D96ABF" w:rsidRPr="00464D08">
        <w:rPr>
          <w:rFonts w:ascii="Times New Roman" w:hAnsi="Times New Roman" w:cs="Times New Roman"/>
          <w:sz w:val="28"/>
          <w:szCs w:val="28"/>
        </w:rPr>
        <w:t xml:space="preserve"> ран</w:t>
      </w:r>
      <w:r w:rsidR="005415B2" w:rsidRPr="00464D08">
        <w:rPr>
          <w:rFonts w:ascii="Times New Roman" w:hAnsi="Times New Roman" w:cs="Times New Roman"/>
          <w:sz w:val="28"/>
          <w:szCs w:val="28"/>
        </w:rPr>
        <w:t>н</w:t>
      </w:r>
      <w:r w:rsidR="00D96ABF" w:rsidRPr="00464D08">
        <w:rPr>
          <w:rFonts w:ascii="Times New Roman" w:hAnsi="Times New Roman" w:cs="Times New Roman"/>
          <w:sz w:val="28"/>
          <w:szCs w:val="28"/>
        </w:rPr>
        <w:t xml:space="preserve">ее и новое поколение </w:t>
      </w:r>
      <w:proofErr w:type="spellStart"/>
      <w:r w:rsidR="00D96ABF" w:rsidRPr="00464D08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D96ABF" w:rsidRPr="00464D08">
        <w:rPr>
          <w:rFonts w:ascii="Times New Roman" w:hAnsi="Times New Roman" w:cs="Times New Roman"/>
          <w:sz w:val="28"/>
          <w:szCs w:val="28"/>
        </w:rPr>
        <w:t xml:space="preserve"> с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лекарственным покрытием (СЛП). К</w:t>
      </w:r>
      <w:r w:rsidR="00080CA0" w:rsidRPr="00F02B70">
        <w:rPr>
          <w:rFonts w:ascii="Times New Roman" w:hAnsi="Times New Roman" w:cs="Times New Roman"/>
          <w:sz w:val="28"/>
          <w:szCs w:val="28"/>
        </w:rPr>
        <w:t>ак правило, к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раннему поколению СЛП относятся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, покрытые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сиролимусом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паклитакселем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, к новому –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эверолимусом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зотаролимусом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биолимусом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А9</w:t>
      </w:r>
      <w:r w:rsidR="008C684B">
        <w:rPr>
          <w:rFonts w:ascii="Times New Roman" w:hAnsi="Times New Roman" w:cs="Times New Roman"/>
          <w:sz w:val="28"/>
          <w:szCs w:val="28"/>
        </w:rPr>
        <w:t xml:space="preserve"> </w:t>
      </w:r>
      <w:r w:rsidR="008C684B" w:rsidRPr="00464D08">
        <w:rPr>
          <w:rFonts w:ascii="Times New Roman" w:hAnsi="Times New Roman" w:cs="Times New Roman"/>
          <w:sz w:val="28"/>
          <w:szCs w:val="28"/>
        </w:rPr>
        <w:t>[</w:t>
      </w:r>
      <w:r w:rsidR="008C684B">
        <w:rPr>
          <w:rFonts w:ascii="Times New Roman" w:hAnsi="Times New Roman" w:cs="Times New Roman"/>
          <w:sz w:val="28"/>
          <w:szCs w:val="28"/>
        </w:rPr>
        <w:t>51</w:t>
      </w:r>
      <w:r w:rsidR="008C684B" w:rsidRPr="00464D08">
        <w:rPr>
          <w:rFonts w:ascii="Times New Roman" w:hAnsi="Times New Roman" w:cs="Times New Roman"/>
          <w:sz w:val="28"/>
          <w:szCs w:val="28"/>
        </w:rPr>
        <w:t xml:space="preserve">]. 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Применение СЛП раннего поколения позволило снизить частоту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рестеноза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и улучшить клинические исходы после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стентирования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коронарных артерий в сравнении с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голометаллическими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стентами</w:t>
      </w:r>
      <w:proofErr w:type="spellEnd"/>
      <w:r w:rsidR="008C684B">
        <w:rPr>
          <w:rFonts w:ascii="Times New Roman" w:hAnsi="Times New Roman" w:cs="Times New Roman"/>
          <w:sz w:val="28"/>
          <w:szCs w:val="28"/>
        </w:rPr>
        <w:t xml:space="preserve"> </w:t>
      </w:r>
      <w:r w:rsidR="008C684B" w:rsidRPr="00464D08">
        <w:rPr>
          <w:rFonts w:ascii="Times New Roman" w:hAnsi="Times New Roman" w:cs="Times New Roman"/>
          <w:sz w:val="28"/>
          <w:szCs w:val="28"/>
        </w:rPr>
        <w:t>[</w:t>
      </w:r>
      <w:r w:rsidR="00DA5F27">
        <w:rPr>
          <w:rFonts w:ascii="Times New Roman" w:hAnsi="Times New Roman" w:cs="Times New Roman"/>
          <w:sz w:val="28"/>
          <w:szCs w:val="28"/>
        </w:rPr>
        <w:t>52</w:t>
      </w:r>
      <w:r w:rsidR="008C684B" w:rsidRPr="00464D08">
        <w:rPr>
          <w:rFonts w:ascii="Times New Roman" w:hAnsi="Times New Roman" w:cs="Times New Roman"/>
          <w:sz w:val="28"/>
          <w:szCs w:val="28"/>
        </w:rPr>
        <w:t>].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Дальнейшее развитие технологии производства коронарных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и внедрение в клиническую практику СЛП нового поколения, в которых используются новые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антипролиферативные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агенты (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эверолимус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зотаролимус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биолимус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А9), новые металлические сплавы (кобальт-хром, платина-хром и др.) и платформы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>, а также новые полимеры и схемы их нанесения</w:t>
      </w:r>
      <w:r w:rsidR="00B523C5">
        <w:rPr>
          <w:rFonts w:ascii="Times New Roman" w:hAnsi="Times New Roman" w:cs="Times New Roman"/>
          <w:sz w:val="28"/>
          <w:szCs w:val="28"/>
        </w:rPr>
        <w:t xml:space="preserve"> </w:t>
      </w:r>
      <w:r w:rsidR="00B523C5" w:rsidRPr="00464D08">
        <w:rPr>
          <w:rFonts w:ascii="Times New Roman" w:hAnsi="Times New Roman" w:cs="Times New Roman"/>
          <w:sz w:val="28"/>
          <w:szCs w:val="28"/>
        </w:rPr>
        <w:t>[</w:t>
      </w:r>
      <w:r w:rsidR="00B523C5">
        <w:rPr>
          <w:rFonts w:ascii="Times New Roman" w:hAnsi="Times New Roman" w:cs="Times New Roman"/>
          <w:sz w:val="28"/>
          <w:szCs w:val="28"/>
        </w:rPr>
        <w:t>51</w:t>
      </w:r>
      <w:r w:rsidR="00B523C5" w:rsidRPr="00464D08">
        <w:rPr>
          <w:rFonts w:ascii="Times New Roman" w:hAnsi="Times New Roman" w:cs="Times New Roman"/>
          <w:sz w:val="28"/>
          <w:szCs w:val="28"/>
        </w:rPr>
        <w:t>].</w:t>
      </w:r>
      <w:r w:rsidR="00B523C5">
        <w:rPr>
          <w:rFonts w:ascii="Times New Roman" w:hAnsi="Times New Roman" w:cs="Times New Roman"/>
          <w:sz w:val="28"/>
          <w:szCs w:val="28"/>
        </w:rPr>
        <w:t xml:space="preserve"> 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Благодаря применению новых </w:t>
      </w:r>
      <w:proofErr w:type="gramStart"/>
      <w:r w:rsidR="00D96ABF" w:rsidRPr="00F02B70">
        <w:rPr>
          <w:rFonts w:ascii="Times New Roman" w:hAnsi="Times New Roman" w:cs="Times New Roman"/>
          <w:sz w:val="28"/>
          <w:szCs w:val="28"/>
        </w:rPr>
        <w:t>технологий,  СЛП</w:t>
      </w:r>
      <w:proofErr w:type="gram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нового поколения, в отличие от СЛП раннего поколения, имеют меньший профиль, большую гибкость и надежность фиксации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к системе доставки, демонстрируя лучшие показатели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доставляемости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к месту поражения в коронарном русле. СЛП нового поколения имеют бесспорное преимущество при сло</w:t>
      </w:r>
      <w:r w:rsidR="00FD51B1">
        <w:rPr>
          <w:rFonts w:ascii="Times New Roman" w:hAnsi="Times New Roman" w:cs="Times New Roman"/>
          <w:sz w:val="28"/>
          <w:szCs w:val="28"/>
        </w:rPr>
        <w:t xml:space="preserve">жных коронарных вмешательствах, таких как 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выраженная извитость и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коронарных артерий, м</w:t>
      </w:r>
      <w:r w:rsidR="00FE6450">
        <w:rPr>
          <w:rFonts w:ascii="Times New Roman" w:hAnsi="Times New Roman" w:cs="Times New Roman"/>
          <w:sz w:val="28"/>
          <w:szCs w:val="28"/>
        </w:rPr>
        <w:t>алый диаметр артерий (менее 2,5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мм), протяженное поражение (более 20 мм), вмешательство на бифуркациях с использованием 2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>, вмешательства на дистальном отделе ствола ЛК</w:t>
      </w:r>
      <w:r w:rsidR="00446848">
        <w:rPr>
          <w:rFonts w:ascii="Times New Roman" w:hAnsi="Times New Roman" w:cs="Times New Roman"/>
          <w:sz w:val="28"/>
          <w:szCs w:val="28"/>
        </w:rPr>
        <w:t xml:space="preserve">А, вмешательства при </w:t>
      </w:r>
      <w:proofErr w:type="spellStart"/>
      <w:r w:rsidR="00446848">
        <w:rPr>
          <w:rFonts w:ascii="Times New Roman" w:hAnsi="Times New Roman" w:cs="Times New Roman"/>
          <w:sz w:val="28"/>
          <w:szCs w:val="28"/>
        </w:rPr>
        <w:t>рестенозах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. Результаты крупных регистров, многоцентровых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клинических исследований последних лет, а также данные мета-анализов продемонстрировали, что применение СЛП нового поколения при ЧКВ у больных с ИБС ассоциировано со значительно меньшей частотой неблагоприятных сердечно-сосудистых событий: частота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рестеноза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снизилась в 5 раз, риск повторной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реваскуляризации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снизился в 4 раза, риск тромбозов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снизился в 2 раза (преимущественно использовались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</w:t>
      </w:r>
      <w:r w:rsidR="00901063">
        <w:rPr>
          <w:rFonts w:ascii="Times New Roman" w:hAnsi="Times New Roman" w:cs="Times New Roman"/>
          <w:sz w:val="28"/>
          <w:szCs w:val="28"/>
        </w:rPr>
        <w:t>нты</w:t>
      </w:r>
      <w:proofErr w:type="spellEnd"/>
      <w:r w:rsidR="00901063">
        <w:rPr>
          <w:rFonts w:ascii="Times New Roman" w:hAnsi="Times New Roman" w:cs="Times New Roman"/>
          <w:sz w:val="28"/>
          <w:szCs w:val="28"/>
        </w:rPr>
        <w:t xml:space="preserve">, покрытые </w:t>
      </w:r>
      <w:proofErr w:type="spellStart"/>
      <w:r w:rsidR="00901063">
        <w:rPr>
          <w:rFonts w:ascii="Times New Roman" w:hAnsi="Times New Roman" w:cs="Times New Roman"/>
          <w:sz w:val="28"/>
          <w:szCs w:val="28"/>
        </w:rPr>
        <w:t>эверолимусом</w:t>
      </w:r>
      <w:proofErr w:type="spellEnd"/>
      <w:r w:rsidR="00901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1063">
        <w:rPr>
          <w:rFonts w:ascii="Times New Roman" w:hAnsi="Times New Roman" w:cs="Times New Roman"/>
          <w:sz w:val="28"/>
          <w:szCs w:val="28"/>
        </w:rPr>
        <w:t>зотаро</w:t>
      </w:r>
      <w:r w:rsidR="00D96ABF" w:rsidRPr="00F02B70">
        <w:rPr>
          <w:rFonts w:ascii="Times New Roman" w:hAnsi="Times New Roman" w:cs="Times New Roman"/>
          <w:sz w:val="28"/>
          <w:szCs w:val="28"/>
        </w:rPr>
        <w:t>лимусом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>)</w:t>
      </w:r>
      <w:r w:rsidR="009D6930">
        <w:rPr>
          <w:rFonts w:ascii="Times New Roman" w:hAnsi="Times New Roman" w:cs="Times New Roman"/>
          <w:sz w:val="28"/>
          <w:szCs w:val="28"/>
        </w:rPr>
        <w:t xml:space="preserve"> </w:t>
      </w:r>
      <w:r w:rsidR="009D6930" w:rsidRPr="00464D08">
        <w:rPr>
          <w:rFonts w:ascii="Times New Roman" w:hAnsi="Times New Roman" w:cs="Times New Roman"/>
          <w:sz w:val="28"/>
          <w:szCs w:val="28"/>
        </w:rPr>
        <w:t>[</w:t>
      </w:r>
      <w:r w:rsidR="009D6930">
        <w:rPr>
          <w:rFonts w:ascii="Times New Roman" w:hAnsi="Times New Roman" w:cs="Times New Roman"/>
          <w:sz w:val="28"/>
          <w:szCs w:val="28"/>
        </w:rPr>
        <w:t>53-56</w:t>
      </w:r>
      <w:r w:rsidR="009D6930" w:rsidRPr="00464D08">
        <w:rPr>
          <w:rFonts w:ascii="Times New Roman" w:hAnsi="Times New Roman" w:cs="Times New Roman"/>
          <w:sz w:val="28"/>
          <w:szCs w:val="28"/>
        </w:rPr>
        <w:t>].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AA0291">
        <w:rPr>
          <w:rFonts w:ascii="Times New Roman" w:hAnsi="Times New Roman" w:cs="Times New Roman"/>
          <w:sz w:val="28"/>
          <w:szCs w:val="28"/>
        </w:rPr>
        <w:t>.,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стенты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с лекарственным покрытием должны применяться в подавляющем большинстве случаев у больных с ИБС</w:t>
      </w:r>
      <w:r w:rsidR="005342E5">
        <w:rPr>
          <w:rFonts w:ascii="Times New Roman" w:hAnsi="Times New Roman" w:cs="Times New Roman"/>
          <w:sz w:val="28"/>
          <w:szCs w:val="28"/>
        </w:rPr>
        <w:t xml:space="preserve"> (не менее 80% вмешательств)</w:t>
      </w:r>
      <w:r w:rsidR="00D96ABF" w:rsidRPr="00AA02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r w:rsidR="003F6347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729">
        <w:rPr>
          <w:rFonts w:ascii="Times New Roman" w:hAnsi="Times New Roman" w:cs="Times New Roman"/>
          <w:sz w:val="28"/>
          <w:szCs w:val="28"/>
        </w:rPr>
        <w:t>голометаллические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ABF" w:rsidRPr="00F02B70">
        <w:rPr>
          <w:rFonts w:ascii="Times New Roman" w:hAnsi="Times New Roman" w:cs="Times New Roman"/>
          <w:sz w:val="28"/>
          <w:szCs w:val="28"/>
        </w:rPr>
        <w:t>стент</w:t>
      </w:r>
      <w:r w:rsidR="003F634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</w:t>
      </w:r>
      <w:r w:rsidR="003F6347">
        <w:rPr>
          <w:rFonts w:ascii="Times New Roman" w:hAnsi="Times New Roman" w:cs="Times New Roman"/>
          <w:sz w:val="28"/>
          <w:szCs w:val="28"/>
        </w:rPr>
        <w:t>могут применяться</w:t>
      </w:r>
      <w:r w:rsidR="00FE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450">
        <w:rPr>
          <w:rFonts w:ascii="Times New Roman" w:hAnsi="Times New Roman" w:cs="Times New Roman"/>
          <w:sz w:val="28"/>
          <w:szCs w:val="28"/>
        </w:rPr>
        <w:t>по основным показанием</w:t>
      </w:r>
      <w:proofErr w:type="gramEnd"/>
      <w:r w:rsidR="00D96ABF" w:rsidRPr="00F02B70">
        <w:rPr>
          <w:rFonts w:ascii="Times New Roman" w:hAnsi="Times New Roman" w:cs="Times New Roman"/>
          <w:sz w:val="28"/>
          <w:szCs w:val="28"/>
        </w:rPr>
        <w:t xml:space="preserve"> у пациентов, которы</w:t>
      </w:r>
      <w:r w:rsidR="003F6347">
        <w:rPr>
          <w:rFonts w:ascii="Times New Roman" w:hAnsi="Times New Roman" w:cs="Times New Roman"/>
          <w:sz w:val="28"/>
          <w:szCs w:val="28"/>
        </w:rPr>
        <w:t>м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в ближайшее время планируется оперативное вмешательство</w:t>
      </w:r>
      <w:r w:rsidR="00080CA0" w:rsidRPr="00F02B70">
        <w:rPr>
          <w:rFonts w:ascii="Times New Roman" w:hAnsi="Times New Roman" w:cs="Times New Roman"/>
          <w:sz w:val="28"/>
          <w:szCs w:val="28"/>
        </w:rPr>
        <w:t xml:space="preserve"> с отменой двойной </w:t>
      </w:r>
      <w:proofErr w:type="spellStart"/>
      <w:r w:rsidR="00080CA0" w:rsidRPr="00F02B70">
        <w:rPr>
          <w:rFonts w:ascii="Times New Roman" w:hAnsi="Times New Roman" w:cs="Times New Roman"/>
          <w:sz w:val="28"/>
          <w:szCs w:val="28"/>
        </w:rPr>
        <w:t>дезагрегантной</w:t>
      </w:r>
      <w:proofErr w:type="spellEnd"/>
      <w:r w:rsidR="00080CA0" w:rsidRPr="00F02B70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(по поводу онкологических заболеваний и др.), а также</w:t>
      </w:r>
      <w:r w:rsidR="003F6347">
        <w:rPr>
          <w:rFonts w:ascii="Times New Roman" w:hAnsi="Times New Roman" w:cs="Times New Roman"/>
          <w:sz w:val="28"/>
          <w:szCs w:val="28"/>
        </w:rPr>
        <w:t xml:space="preserve"> с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3F6347">
        <w:rPr>
          <w:rFonts w:ascii="Times New Roman" w:hAnsi="Times New Roman" w:cs="Times New Roman"/>
          <w:sz w:val="28"/>
          <w:szCs w:val="28"/>
        </w:rPr>
        <w:t>им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диаметр</w:t>
      </w:r>
      <w:r w:rsidR="003F6347">
        <w:rPr>
          <w:rFonts w:ascii="Times New Roman" w:hAnsi="Times New Roman" w:cs="Times New Roman"/>
          <w:sz w:val="28"/>
          <w:szCs w:val="28"/>
        </w:rPr>
        <w:t>ом</w:t>
      </w:r>
      <w:r w:rsidR="00D96ABF" w:rsidRPr="00F02B70">
        <w:rPr>
          <w:rFonts w:ascii="Times New Roman" w:hAnsi="Times New Roman" w:cs="Times New Roman"/>
          <w:sz w:val="28"/>
          <w:szCs w:val="28"/>
        </w:rPr>
        <w:t xml:space="preserve"> коронарной артерии (более 4,0 мм).</w:t>
      </w:r>
    </w:p>
    <w:p w14:paraId="5A7E8B92" w14:textId="7A15E224" w:rsidR="00891883" w:rsidRDefault="00E7667F" w:rsidP="004F1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="009A0ACE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 xml:space="preserve"> для ЧКВ использовалась технология имплантации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0F9" w:rsidRPr="00F02B70">
        <w:rPr>
          <w:rFonts w:ascii="Times New Roman" w:hAnsi="Times New Roman" w:cs="Times New Roman"/>
          <w:sz w:val="28"/>
          <w:szCs w:val="28"/>
        </w:rPr>
        <w:t>биорастворимы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коронарны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каркас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23054" w:rsidRPr="00F02B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23054" w:rsidRPr="00F02B70">
        <w:rPr>
          <w:rFonts w:ascii="Times New Roman" w:hAnsi="Times New Roman" w:cs="Times New Roman"/>
          <w:sz w:val="28"/>
          <w:szCs w:val="28"/>
        </w:rPr>
        <w:t>скаффолды</w:t>
      </w:r>
      <w:proofErr w:type="spellEnd"/>
      <w:r w:rsidR="00823054" w:rsidRPr="00F02B70">
        <w:rPr>
          <w:rFonts w:ascii="Times New Roman" w:hAnsi="Times New Roman" w:cs="Times New Roman"/>
          <w:sz w:val="28"/>
          <w:szCs w:val="28"/>
        </w:rPr>
        <w:t>)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. Однако, по данным последних </w:t>
      </w:r>
      <w:proofErr w:type="spellStart"/>
      <w:r w:rsidR="00CE10F9" w:rsidRPr="00F02B70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исследований,</w:t>
      </w:r>
      <w:r w:rsidR="000079B9">
        <w:rPr>
          <w:rFonts w:ascii="Times New Roman" w:hAnsi="Times New Roman" w:cs="Times New Roman"/>
          <w:sz w:val="28"/>
          <w:szCs w:val="28"/>
        </w:rPr>
        <w:t xml:space="preserve"> существующие в настоящее время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0F9" w:rsidRPr="00F02B70">
        <w:rPr>
          <w:rFonts w:ascii="Times New Roman" w:hAnsi="Times New Roman" w:cs="Times New Roman"/>
          <w:sz w:val="28"/>
          <w:szCs w:val="28"/>
        </w:rPr>
        <w:t>биорастворимые</w:t>
      </w:r>
      <w:proofErr w:type="spellEnd"/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коронарные каркасы не имеют преимуществ перед СЛП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обладая</w:t>
      </w:r>
      <w:r>
        <w:rPr>
          <w:rFonts w:ascii="Times New Roman" w:hAnsi="Times New Roman" w:cs="Times New Roman"/>
          <w:sz w:val="28"/>
          <w:szCs w:val="28"/>
        </w:rPr>
        <w:t xml:space="preserve"> при этом целым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рядом недостатков. Минусами </w:t>
      </w:r>
      <w:proofErr w:type="spellStart"/>
      <w:r w:rsidR="00CE10F9" w:rsidRPr="00F02B70">
        <w:rPr>
          <w:rFonts w:ascii="Times New Roman" w:hAnsi="Times New Roman" w:cs="Times New Roman"/>
          <w:sz w:val="28"/>
          <w:szCs w:val="28"/>
        </w:rPr>
        <w:t>биорастворимых</w:t>
      </w:r>
      <w:proofErr w:type="spellEnd"/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каркасов, помимо высокой стоимости, являются сложности с температурными условиями хранения</w:t>
      </w:r>
      <w:r w:rsidR="004F1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высокая</w:t>
      </w:r>
      <w:r w:rsidR="004F1EE1">
        <w:rPr>
          <w:rFonts w:ascii="Times New Roman" w:hAnsi="Times New Roman" w:cs="Times New Roman"/>
          <w:sz w:val="28"/>
          <w:szCs w:val="28"/>
        </w:rPr>
        <w:t xml:space="preserve"> частот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1EE1">
        <w:rPr>
          <w:rFonts w:ascii="Times New Roman" w:hAnsi="Times New Roman" w:cs="Times New Roman"/>
          <w:sz w:val="28"/>
          <w:szCs w:val="28"/>
        </w:rPr>
        <w:t xml:space="preserve"> тромбозов и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технически более сложн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10F9" w:rsidRPr="00F02B70">
        <w:rPr>
          <w:rFonts w:ascii="Times New Roman" w:hAnsi="Times New Roman" w:cs="Times New Roman"/>
          <w:sz w:val="28"/>
          <w:szCs w:val="28"/>
        </w:rPr>
        <w:t xml:space="preserve"> их имплантации в сравнении СЛП нового поколения.</w:t>
      </w:r>
    </w:p>
    <w:p w14:paraId="464417C5" w14:textId="343D6AD3" w:rsidR="00213AED" w:rsidRPr="00E544A1" w:rsidRDefault="00213AED" w:rsidP="004F1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проведении ЧКВ больным с ХИБС должно обеспечивать необходимо полный объем вмешательства и составлять в среднем 2,7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вмешательство.</w:t>
      </w:r>
    </w:p>
    <w:p w14:paraId="1D1EFFF6" w14:textId="77777777" w:rsidR="00483223" w:rsidRDefault="00483223" w:rsidP="004F1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ED2AB2" w14:textId="77777777" w:rsidR="00484CA7" w:rsidRDefault="00484CA7" w:rsidP="004F1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B912E3" w14:textId="725C188D" w:rsidR="00213FF6" w:rsidRPr="001174B2" w:rsidRDefault="009F4C2E" w:rsidP="00213FF6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</w:t>
      </w:r>
      <w:r w:rsidR="00213FF6" w:rsidRPr="001174B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Критерии оценки качества медицинской помощи</w:t>
      </w:r>
      <w:r w:rsidR="00213FF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больным ХИБС с применением ЧКВ</w:t>
      </w:r>
    </w:p>
    <w:p w14:paraId="5D165FC3" w14:textId="7B79E8D8" w:rsidR="00213FF6" w:rsidRPr="007919F2" w:rsidRDefault="00213FF6" w:rsidP="005510F4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9F2">
        <w:rPr>
          <w:rFonts w:ascii="Times New Roman" w:hAnsi="Times New Roman"/>
          <w:sz w:val="28"/>
          <w:szCs w:val="28"/>
        </w:rPr>
        <w:t xml:space="preserve">Успешное ЧКВ </w:t>
      </w:r>
      <w:proofErr w:type="gramStart"/>
      <w:r w:rsidRPr="007919F2">
        <w:rPr>
          <w:rFonts w:ascii="Times New Roman" w:hAnsi="Times New Roman"/>
          <w:sz w:val="28"/>
          <w:szCs w:val="28"/>
        </w:rPr>
        <w:t xml:space="preserve">при </w:t>
      </w:r>
      <w:r w:rsidR="005510F4" w:rsidRPr="007919F2">
        <w:rPr>
          <w:rFonts w:ascii="Times New Roman" w:hAnsi="Times New Roman"/>
          <w:sz w:val="28"/>
          <w:szCs w:val="28"/>
        </w:rPr>
        <w:t xml:space="preserve"> Х</w:t>
      </w:r>
      <w:r w:rsidRPr="007919F2">
        <w:rPr>
          <w:rFonts w:ascii="Times New Roman" w:hAnsi="Times New Roman"/>
          <w:sz w:val="28"/>
          <w:szCs w:val="28"/>
        </w:rPr>
        <w:t>ИБС</w:t>
      </w:r>
      <w:proofErr w:type="gramEnd"/>
      <w:r w:rsidRPr="007919F2">
        <w:rPr>
          <w:rFonts w:ascii="Times New Roman" w:hAnsi="Times New Roman"/>
          <w:sz w:val="28"/>
          <w:szCs w:val="28"/>
        </w:rPr>
        <w:t xml:space="preserve"> в </w:t>
      </w:r>
      <w:r w:rsidRPr="007919F2">
        <w:rPr>
          <w:rFonts w:ascii="Times New Roman" w:hAnsi="Times New Roman" w:cs="Times New Roman"/>
          <w:sz w:val="28"/>
          <w:szCs w:val="28"/>
        </w:rPr>
        <w:t>≥ 95% случаев.</w:t>
      </w:r>
    </w:p>
    <w:p w14:paraId="3E6498C0" w14:textId="77777777" w:rsidR="00213FF6" w:rsidRPr="007919F2" w:rsidRDefault="00213FF6" w:rsidP="00213FF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9F2">
        <w:rPr>
          <w:rFonts w:ascii="Times New Roman" w:hAnsi="Times New Roman"/>
          <w:sz w:val="28"/>
          <w:szCs w:val="28"/>
        </w:rPr>
        <w:t>Число летальных исходов у больных стабильной (хронической) ИБС, подвергшихся ЧКВ не более 0,5%.</w:t>
      </w:r>
    </w:p>
    <w:p w14:paraId="3444E095" w14:textId="77777777" w:rsidR="00213FF6" w:rsidRPr="007919F2" w:rsidRDefault="00213FF6" w:rsidP="00213FF6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9F2">
        <w:rPr>
          <w:rFonts w:ascii="Times New Roman" w:hAnsi="Times New Roman"/>
          <w:sz w:val="28"/>
          <w:szCs w:val="28"/>
        </w:rPr>
        <w:t xml:space="preserve">Число </w:t>
      </w:r>
      <w:proofErr w:type="spellStart"/>
      <w:r w:rsidRPr="007919F2">
        <w:rPr>
          <w:rFonts w:ascii="Times New Roman" w:hAnsi="Times New Roman"/>
          <w:sz w:val="28"/>
          <w:szCs w:val="28"/>
        </w:rPr>
        <w:t>периоперационных</w:t>
      </w:r>
      <w:proofErr w:type="spellEnd"/>
      <w:r w:rsidRPr="007919F2">
        <w:rPr>
          <w:rFonts w:ascii="Times New Roman" w:hAnsi="Times New Roman"/>
          <w:sz w:val="28"/>
          <w:szCs w:val="28"/>
        </w:rPr>
        <w:t xml:space="preserve"> инфарктов миокарда у больных стабильной (хронической) ИБС, подвергшихся ЧКВ не более 1%.</w:t>
      </w:r>
    </w:p>
    <w:p w14:paraId="474796F8" w14:textId="77777777" w:rsidR="0090602C" w:rsidRPr="00E544A1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777113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39BC99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04F321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EFFFA5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12F41CD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FBF552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FF05D6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8FA6D1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FF6768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2EE58F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29848E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CEFAC0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767650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A59761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AD468C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782853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AFCC39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3A78E8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3D19B9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10A5F2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BB29A8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39C55C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551E28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72C629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2906BC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F42D18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72C08C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5171A3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81253A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7DDF96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F75C33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990125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CDC282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ABB570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5C7D14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37379D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5D6996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A87A62" w14:textId="58656359" w:rsidR="0090602C" w:rsidRDefault="0090602C" w:rsidP="001F41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hanging="142"/>
        <w:rPr>
          <w:rFonts w:ascii="Times New Roman" w:hAnsi="Times New Roman"/>
          <w:b/>
          <w:sz w:val="28"/>
          <w:szCs w:val="28"/>
        </w:rPr>
      </w:pPr>
    </w:p>
    <w:p w14:paraId="7A057FC4" w14:textId="77777777" w:rsidR="00411B06" w:rsidRDefault="00411B06" w:rsidP="001F41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hanging="142"/>
        <w:rPr>
          <w:rFonts w:ascii="Times New Roman" w:hAnsi="Times New Roman"/>
          <w:b/>
          <w:sz w:val="28"/>
          <w:szCs w:val="28"/>
        </w:rPr>
      </w:pPr>
    </w:p>
    <w:p w14:paraId="40036DBA" w14:textId="77777777" w:rsidR="00411B06" w:rsidRDefault="00411B06" w:rsidP="001F41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hanging="142"/>
        <w:rPr>
          <w:rFonts w:ascii="Times New Roman" w:hAnsi="Times New Roman"/>
          <w:b/>
          <w:sz w:val="28"/>
          <w:szCs w:val="28"/>
        </w:rPr>
      </w:pPr>
    </w:p>
    <w:p w14:paraId="416BC1BE" w14:textId="2BA0E0D6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558EF8" w14:textId="31E4790F" w:rsidR="00D260D6" w:rsidRDefault="00D260D6" w:rsidP="00D260D6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60D6">
        <w:rPr>
          <w:rFonts w:ascii="Times New Roman" w:hAnsi="Times New Roman"/>
          <w:b/>
          <w:sz w:val="28"/>
          <w:szCs w:val="28"/>
        </w:rPr>
        <w:t>Схемы и приложения</w:t>
      </w:r>
    </w:p>
    <w:p w14:paraId="2F3F3E86" w14:textId="77777777" w:rsidR="00735AC6" w:rsidRPr="00D260D6" w:rsidRDefault="00735AC6" w:rsidP="00735AC6">
      <w:pPr>
        <w:pStyle w:val="a4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b/>
          <w:sz w:val="28"/>
          <w:szCs w:val="28"/>
        </w:rPr>
      </w:pPr>
    </w:p>
    <w:p w14:paraId="447BB46C" w14:textId="2D955B50" w:rsidR="00F5607F" w:rsidRPr="00AC3848" w:rsidRDefault="00F5607F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1. Алгоритм </w:t>
      </w:r>
      <w:proofErr w:type="spellStart"/>
      <w:r>
        <w:rPr>
          <w:rFonts w:ascii="Times New Roman" w:hAnsi="Times New Roman"/>
          <w:b/>
          <w:sz w:val="28"/>
          <w:szCs w:val="28"/>
        </w:rPr>
        <w:t>реваскуляризации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улучшения прогноза (слева) и улучшения качества жизни (справа)</w:t>
      </w:r>
      <w:r w:rsidR="00AC3848">
        <w:rPr>
          <w:rFonts w:ascii="Times New Roman" w:hAnsi="Times New Roman"/>
          <w:b/>
          <w:sz w:val="28"/>
          <w:szCs w:val="28"/>
        </w:rPr>
        <w:t xml:space="preserve"> у больных ХИБС </w:t>
      </w:r>
      <w:r w:rsidR="00AC3848" w:rsidRPr="00AC3848">
        <w:rPr>
          <w:rFonts w:ascii="Times New Roman" w:hAnsi="Times New Roman" w:cs="Times New Roman"/>
          <w:b/>
          <w:sz w:val="28"/>
          <w:szCs w:val="28"/>
        </w:rPr>
        <w:t>[57].</w:t>
      </w:r>
    </w:p>
    <w:p w14:paraId="027D651A" w14:textId="77777777" w:rsidR="0090602C" w:rsidRDefault="0090602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82F3B2" w14:textId="77777777" w:rsidR="00113C2D" w:rsidRDefault="00113C2D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DA644D" w14:textId="77777777" w:rsidR="009A0ACE" w:rsidRPr="00764A07" w:rsidRDefault="009A0ACE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64A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Приложение А1. Состав Рабочей группы</w:t>
      </w:r>
    </w:p>
    <w:p w14:paraId="7146C7C5" w14:textId="77777777" w:rsidR="009A0ACE" w:rsidRPr="004F55A0" w:rsidRDefault="009A0ACE" w:rsidP="009A0AC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55A0">
        <w:rPr>
          <w:rFonts w:ascii="Times New Roman" w:hAnsi="Times New Roman" w:cs="Times New Roman"/>
          <w:sz w:val="24"/>
          <w:szCs w:val="24"/>
        </w:rPr>
        <w:t>Алекян</w:t>
      </w:r>
      <w:proofErr w:type="spellEnd"/>
      <w:r w:rsidRPr="004F55A0">
        <w:rPr>
          <w:rFonts w:ascii="Times New Roman" w:hAnsi="Times New Roman" w:cs="Times New Roman"/>
          <w:sz w:val="24"/>
          <w:szCs w:val="24"/>
        </w:rPr>
        <w:t xml:space="preserve"> Б.Г., академик РАН, профессор, д.м.н. Конфликта интересов нет. Председатель</w:t>
      </w:r>
      <w:r w:rsidRPr="004F55A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научного общества специалистов по </w:t>
      </w:r>
      <w:proofErr w:type="spellStart"/>
      <w:r w:rsidRPr="004F55A0">
        <w:rPr>
          <w:rFonts w:ascii="Times New Roman" w:hAnsi="Times New Roman" w:cs="Times New Roman"/>
          <w:color w:val="000000"/>
          <w:sz w:val="24"/>
          <w:szCs w:val="24"/>
        </w:rPr>
        <w:t>рентгенэндоваскулярной</w:t>
      </w:r>
      <w:proofErr w:type="spellEnd"/>
      <w:r w:rsidRPr="004F55A0">
        <w:rPr>
          <w:rFonts w:ascii="Times New Roman" w:hAnsi="Times New Roman" w:cs="Times New Roman"/>
          <w:color w:val="000000"/>
          <w:sz w:val="24"/>
          <w:szCs w:val="24"/>
        </w:rPr>
        <w:t> диагностике и лечению.</w:t>
      </w:r>
    </w:p>
    <w:p w14:paraId="436ABCB0" w14:textId="77777777" w:rsidR="009A0ACE" w:rsidRPr="004F55A0" w:rsidRDefault="009A0ACE" w:rsidP="009A0AC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4A07">
        <w:rPr>
          <w:rFonts w:ascii="Times New Roman" w:hAnsi="Times New Roman" w:cs="Times New Roman"/>
          <w:sz w:val="24"/>
          <w:szCs w:val="24"/>
        </w:rPr>
        <w:t>Ганюков</w:t>
      </w:r>
      <w:proofErr w:type="spellEnd"/>
      <w:r w:rsidRPr="00764A07">
        <w:rPr>
          <w:rFonts w:ascii="Times New Roman" w:hAnsi="Times New Roman" w:cs="Times New Roman"/>
          <w:sz w:val="24"/>
          <w:szCs w:val="24"/>
        </w:rPr>
        <w:t xml:space="preserve"> В.И., д.м.н.</w:t>
      </w:r>
      <w:r w:rsidRPr="004F55A0">
        <w:rPr>
          <w:rFonts w:ascii="Times New Roman" w:hAnsi="Times New Roman" w:cs="Times New Roman"/>
          <w:sz w:val="24"/>
          <w:szCs w:val="24"/>
        </w:rPr>
        <w:t xml:space="preserve"> Конфликта интересов нет. </w:t>
      </w:r>
      <w:r>
        <w:rPr>
          <w:rFonts w:ascii="Times New Roman" w:hAnsi="Times New Roman" w:cs="Times New Roman"/>
          <w:sz w:val="24"/>
          <w:szCs w:val="24"/>
        </w:rPr>
        <w:t>Член правления</w:t>
      </w:r>
      <w:r w:rsidRPr="004F55A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научного общества специалистов по </w:t>
      </w:r>
      <w:proofErr w:type="spellStart"/>
      <w:r w:rsidRPr="004F55A0">
        <w:rPr>
          <w:rFonts w:ascii="Times New Roman" w:hAnsi="Times New Roman" w:cs="Times New Roman"/>
          <w:color w:val="000000"/>
          <w:sz w:val="24"/>
          <w:szCs w:val="24"/>
        </w:rPr>
        <w:t>рентгенэндоваскулярной</w:t>
      </w:r>
      <w:proofErr w:type="spellEnd"/>
      <w:r w:rsidRPr="004F55A0">
        <w:rPr>
          <w:rFonts w:ascii="Times New Roman" w:hAnsi="Times New Roman" w:cs="Times New Roman"/>
          <w:color w:val="000000"/>
          <w:sz w:val="24"/>
          <w:szCs w:val="24"/>
        </w:rPr>
        <w:t> диагностике и лечению.</w:t>
      </w:r>
    </w:p>
    <w:p w14:paraId="70D589F8" w14:textId="77777777" w:rsidR="009A0ACE" w:rsidRPr="004F55A0" w:rsidRDefault="009A0ACE" w:rsidP="009A0AC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5A0">
        <w:rPr>
          <w:rFonts w:ascii="Times New Roman" w:hAnsi="Times New Roman" w:cs="Times New Roman"/>
          <w:sz w:val="24"/>
          <w:szCs w:val="24"/>
        </w:rPr>
        <w:t>Протопопов А.В., профессор, д.м.н. Конфликта интересов нет. Член правления</w:t>
      </w:r>
      <w:r w:rsidRPr="004F55A0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Российского научного общества специалистов по </w:t>
      </w:r>
      <w:proofErr w:type="spellStart"/>
      <w:r w:rsidRPr="004F55A0">
        <w:rPr>
          <w:rFonts w:ascii="Times New Roman" w:hAnsi="Times New Roman" w:cs="Times New Roman"/>
          <w:color w:val="000000"/>
          <w:sz w:val="24"/>
          <w:szCs w:val="24"/>
        </w:rPr>
        <w:t>рентгенэндоваскулярной</w:t>
      </w:r>
      <w:proofErr w:type="spellEnd"/>
      <w:r w:rsidRPr="004F55A0">
        <w:rPr>
          <w:rFonts w:ascii="Times New Roman" w:hAnsi="Times New Roman" w:cs="Times New Roman"/>
          <w:color w:val="000000"/>
          <w:sz w:val="24"/>
          <w:szCs w:val="24"/>
        </w:rPr>
        <w:t> диагностике и лечению.</w:t>
      </w:r>
    </w:p>
    <w:p w14:paraId="4B1AEDB9" w14:textId="77777777" w:rsidR="009A0ACE" w:rsidRDefault="009A0ACE" w:rsidP="009A0ACE">
      <w:pPr>
        <w:jc w:val="both"/>
      </w:pPr>
    </w:p>
    <w:p w14:paraId="631EAB25" w14:textId="77777777" w:rsidR="009A0ACE" w:rsidRPr="00764A07" w:rsidRDefault="009A0ACE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64A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Приложение 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764A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Методология разработки клинических рекомендаций</w:t>
      </w:r>
    </w:p>
    <w:p w14:paraId="2A989B96" w14:textId="77777777" w:rsidR="009A0ACE" w:rsidRDefault="009A0ACE" w:rsidP="009A0AC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9E">
        <w:rPr>
          <w:rFonts w:ascii="Times New Roman" w:hAnsi="Times New Roman" w:cs="Times New Roman"/>
          <w:sz w:val="24"/>
          <w:szCs w:val="24"/>
        </w:rPr>
        <w:t>Целевая аудитория данных клинических рекомендаций:</w:t>
      </w:r>
      <w:r>
        <w:rPr>
          <w:rFonts w:ascii="Times New Roman" w:hAnsi="Times New Roman" w:cs="Times New Roman"/>
          <w:sz w:val="24"/>
          <w:szCs w:val="24"/>
        </w:rPr>
        <w:t xml:space="preserve"> 1. Специалисты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рентгенэндоваскулярной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диагностике и лечению (61); 2. Специалисты кардиологи (25); 3. Специалисты сердечно-сосудистые хирурги (65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Pr="004001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01FC">
        <w:rPr>
          <w:rFonts w:ascii="Times New Roman" w:hAnsi="Times New Roman" w:cs="Times New Roman"/>
          <w:sz w:val="24"/>
          <w:szCs w:val="24"/>
        </w:rPr>
        <w:t xml:space="preserve"> соответствии с Приказом </w:t>
      </w:r>
      <w:r w:rsidRPr="004001FC">
        <w:rPr>
          <w:rFonts w:ascii="Times New Roman" w:hAnsi="Times New Roman" w:cs="Times New Roman"/>
          <w:sz w:val="24"/>
          <w:szCs w:val="24"/>
        </w:rPr>
        <w:lastRenderedPageBreak/>
        <w:t>Минздрава России от 07.10.2015 N 700н "О номенклатуре специальностей специалистов, имеющих высшее медицинское и фармацевтическое образование"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5879C" w14:textId="77777777" w:rsidR="009A0ACE" w:rsidRPr="00EB4C8C" w:rsidRDefault="009A0ACE" w:rsidP="009A0ACE">
      <w:pPr>
        <w:pStyle w:val="a4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8C">
        <w:rPr>
          <w:rFonts w:ascii="Times New Roman" w:hAnsi="Times New Roman" w:cs="Times New Roman"/>
          <w:sz w:val="24"/>
          <w:szCs w:val="24"/>
        </w:rPr>
        <w:t>Таблица П1. Уровни достоверности доказательств с указанием использованной классификации уровней достоверности доказательств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5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9A0ACE" w14:paraId="3C199812" w14:textId="77777777" w:rsidTr="0062138D">
        <w:trPr>
          <w:trHeight w:val="4080"/>
        </w:trPr>
        <w:tc>
          <w:tcPr>
            <w:tcW w:w="10050" w:type="dxa"/>
          </w:tcPr>
          <w:p w14:paraId="72803566" w14:textId="77777777" w:rsidR="009A0ACE" w:rsidRDefault="009A0ACE" w:rsidP="0062138D">
            <w:pPr>
              <w:ind w:left="521" w:firstLine="737"/>
              <w:jc w:val="both"/>
              <w:rPr>
                <w:b/>
                <w:i/>
              </w:rPr>
            </w:pPr>
          </w:p>
          <w:p w14:paraId="3B8D8011" w14:textId="77777777" w:rsidR="009A0ACE" w:rsidRDefault="009A0ACE" w:rsidP="0062138D">
            <w:pPr>
              <w:ind w:left="521" w:firstLine="737"/>
              <w:jc w:val="both"/>
              <w:rPr>
                <w:i/>
              </w:rPr>
            </w:pPr>
            <w:r>
              <w:rPr>
                <w:b/>
                <w:i/>
              </w:rPr>
              <w:t xml:space="preserve">КЛАСС I: Достоверные доказательства и (или) единство мнений экспертов в том, что данная процедура или вид </w:t>
            </w:r>
          </w:p>
          <w:p w14:paraId="3E76E950" w14:textId="77777777" w:rsidR="009A0ACE" w:rsidRDefault="009A0ACE" w:rsidP="0062138D">
            <w:pPr>
              <w:ind w:left="521" w:firstLine="73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  <w:proofErr w:type="gramStart"/>
            <w:r>
              <w:rPr>
                <w:b/>
                <w:i/>
              </w:rPr>
              <w:t>II:  Противоречивые</w:t>
            </w:r>
            <w:proofErr w:type="gramEnd"/>
            <w:r>
              <w:rPr>
                <w:b/>
                <w:i/>
              </w:rPr>
              <w:t xml:space="preserve"> доказательства и (или) расхождения во мнениях экспертов о пользе/эффективности процедуры или лечения. </w:t>
            </w:r>
          </w:p>
          <w:p w14:paraId="72E1736F" w14:textId="77777777" w:rsidR="009A0ACE" w:rsidRDefault="009A0ACE" w:rsidP="0062138D">
            <w:pPr>
              <w:ind w:left="18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  <w:proofErr w:type="spellStart"/>
            <w:proofErr w:type="gramStart"/>
            <w:r>
              <w:rPr>
                <w:b/>
                <w:i/>
              </w:rPr>
              <w:t>IIa</w:t>
            </w:r>
            <w:proofErr w:type="spellEnd"/>
            <w:r>
              <w:rPr>
                <w:b/>
                <w:i/>
              </w:rPr>
              <w:t>:  Преобладают</w:t>
            </w:r>
            <w:proofErr w:type="gramEnd"/>
            <w:r>
              <w:rPr>
                <w:b/>
                <w:i/>
              </w:rPr>
              <w:t xml:space="preserve"> доказательства и (или) мнения экспертов за пользу/эффективность.</w:t>
            </w:r>
          </w:p>
          <w:p w14:paraId="4E164D34" w14:textId="77777777" w:rsidR="009A0ACE" w:rsidRDefault="009A0ACE" w:rsidP="0062138D">
            <w:pPr>
              <w:ind w:left="1825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  <w:proofErr w:type="spellStart"/>
            <w:r>
              <w:rPr>
                <w:b/>
                <w:i/>
              </w:rPr>
              <w:t>IIb</w:t>
            </w:r>
            <w:proofErr w:type="spellEnd"/>
            <w:r>
              <w:rPr>
                <w:b/>
                <w:i/>
              </w:rPr>
              <w:t>: Польза/эффективность недостаточно хорошо подтверждена доказательствами и (или) мнениями экспертов.</w:t>
            </w:r>
          </w:p>
          <w:p w14:paraId="489CA2AD" w14:textId="77777777" w:rsidR="009A0ACE" w:rsidRDefault="009A0ACE" w:rsidP="0062138D">
            <w:pPr>
              <w:ind w:left="521" w:firstLine="737"/>
              <w:jc w:val="both"/>
              <w:rPr>
                <w:b/>
                <w:i/>
              </w:rPr>
            </w:pPr>
            <w:r w:rsidRPr="00EB4C8C">
              <w:rPr>
                <w:b/>
                <w:i/>
              </w:rPr>
              <w:t xml:space="preserve">КЛАСС </w:t>
            </w:r>
            <w:proofErr w:type="gramStart"/>
            <w:r w:rsidRPr="00EB4C8C">
              <w:rPr>
                <w:b/>
                <w:i/>
              </w:rPr>
              <w:t>III:  Достоверные</w:t>
            </w:r>
            <w:proofErr w:type="gramEnd"/>
            <w:r w:rsidRPr="00EB4C8C">
              <w:rPr>
                <w:b/>
                <w:i/>
              </w:rPr>
              <w:t xml:space="preserve"> доказательства и (или) единство  мнений экспертов в том, что процедура или вид лечения не являются полезными и эффективными, а в ряде случаев могут быть вредными.</w:t>
            </w:r>
          </w:p>
        </w:tc>
      </w:tr>
    </w:tbl>
    <w:p w14:paraId="3CEBC07B" w14:textId="22AF335C" w:rsidR="009A0ACE" w:rsidRDefault="009A0ACE" w:rsidP="009A0ACE">
      <w:pPr>
        <w:pStyle w:val="a4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8C">
        <w:rPr>
          <w:rFonts w:ascii="Times New Roman" w:hAnsi="Times New Roman" w:cs="Times New Roman"/>
          <w:sz w:val="24"/>
          <w:szCs w:val="24"/>
        </w:rPr>
        <w:t>Таблица П2. Уровни убедительности рекомендаций с указанием использованной классификации</w:t>
      </w:r>
      <w:r w:rsidR="00EB7B0B">
        <w:rPr>
          <w:rFonts w:ascii="Times New Roman" w:hAnsi="Times New Roman" w:cs="Times New Roman"/>
          <w:sz w:val="24"/>
          <w:szCs w:val="24"/>
        </w:rPr>
        <w:t xml:space="preserve"> </w:t>
      </w:r>
      <w:r w:rsidRPr="00EB4C8C">
        <w:rPr>
          <w:rFonts w:ascii="Times New Roman" w:hAnsi="Times New Roman" w:cs="Times New Roman"/>
          <w:sz w:val="24"/>
          <w:szCs w:val="24"/>
        </w:rPr>
        <w:t>уровней убедительности рекомендаций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00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9A0ACE" w14:paraId="4E0067BF" w14:textId="77777777" w:rsidTr="0062138D">
        <w:trPr>
          <w:trHeight w:val="2680"/>
        </w:trPr>
        <w:tc>
          <w:tcPr>
            <w:tcW w:w="10000" w:type="dxa"/>
          </w:tcPr>
          <w:p w14:paraId="3B4415A3" w14:textId="77777777" w:rsidR="009A0ACE" w:rsidRDefault="009A0ACE" w:rsidP="0062138D">
            <w:pPr>
              <w:ind w:left="471" w:firstLine="709"/>
              <w:jc w:val="both"/>
              <w:rPr>
                <w:rStyle w:val="longtext1"/>
                <w:b/>
                <w:sz w:val="24"/>
                <w:szCs w:val="24"/>
                <w:shd w:val="clear" w:color="auto" w:fill="FFFFFF"/>
              </w:rPr>
            </w:pPr>
            <w:r w:rsidRPr="008E7EB6">
              <w:rPr>
                <w:rStyle w:val="longtext1"/>
                <w:b/>
                <w:sz w:val="24"/>
                <w:szCs w:val="24"/>
              </w:rPr>
              <w:t>Уровень</w:t>
            </w:r>
            <w:r w:rsidRPr="008E7EB6">
              <w:rPr>
                <w:rStyle w:val="longtext1"/>
                <w:b/>
                <w:bCs/>
                <w:sz w:val="24"/>
                <w:szCs w:val="24"/>
                <w:shd w:val="clear" w:color="auto" w:fill="FFFFFF"/>
              </w:rPr>
              <w:t xml:space="preserve"> достоверности А</w:t>
            </w:r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: Источником данных являются </w:t>
            </w:r>
            <w:r w:rsidRPr="008E7EB6">
              <w:rPr>
                <w:b/>
              </w:rPr>
              <w:t xml:space="preserve">крупные многоцентровые </w:t>
            </w:r>
            <w:proofErr w:type="spellStart"/>
            <w:r w:rsidRPr="008E7EB6">
              <w:rPr>
                <w:b/>
              </w:rPr>
              <w:t>рандомизированные</w:t>
            </w:r>
            <w:proofErr w:type="spellEnd"/>
            <w:r w:rsidRPr="008E7EB6">
              <w:rPr>
                <w:b/>
              </w:rPr>
              <w:t xml:space="preserve"> клинические </w:t>
            </w:r>
            <w:proofErr w:type="gramStart"/>
            <w:r w:rsidRPr="008E7EB6">
              <w:rPr>
                <w:b/>
              </w:rPr>
              <w:t>исследования</w:t>
            </w:r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  или</w:t>
            </w:r>
            <w:proofErr w:type="gramEnd"/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  мета-анализы. </w:t>
            </w:r>
          </w:p>
          <w:p w14:paraId="3DFED7B8" w14:textId="77777777" w:rsidR="009A0ACE" w:rsidRDefault="009A0ACE" w:rsidP="0062138D">
            <w:pPr>
              <w:ind w:left="471" w:firstLine="709"/>
              <w:jc w:val="both"/>
              <w:rPr>
                <w:rStyle w:val="longtext1"/>
                <w:b/>
                <w:sz w:val="24"/>
                <w:szCs w:val="24"/>
                <w:shd w:val="clear" w:color="auto" w:fill="FFFFFF"/>
              </w:rPr>
            </w:pPr>
            <w:r w:rsidRPr="008E7EB6">
              <w:rPr>
                <w:rStyle w:val="longtext1"/>
                <w:b/>
                <w:bCs/>
                <w:sz w:val="24"/>
                <w:szCs w:val="24"/>
                <w:shd w:val="clear" w:color="auto" w:fill="FFFFFF"/>
              </w:rPr>
              <w:t xml:space="preserve">Уровень достоверности </w:t>
            </w:r>
            <w:r w:rsidRPr="008E7EB6">
              <w:rPr>
                <w:rStyle w:val="longtext1"/>
                <w:b/>
                <w:bCs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8E7EB6">
              <w:rPr>
                <w:rStyle w:val="longtext1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 Источник данных: одно </w:t>
            </w:r>
            <w:proofErr w:type="spellStart"/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>рандомизированное</w:t>
            </w:r>
            <w:proofErr w:type="spellEnd"/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 исследование или крупные </w:t>
            </w:r>
            <w:proofErr w:type="spellStart"/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>нерандомизированные</w:t>
            </w:r>
            <w:proofErr w:type="spellEnd"/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 исследования. </w:t>
            </w:r>
          </w:p>
          <w:p w14:paraId="74A68EF3" w14:textId="77777777" w:rsidR="009A0ACE" w:rsidRDefault="009A0ACE" w:rsidP="0062138D">
            <w:pPr>
              <w:ind w:left="471" w:firstLine="709"/>
              <w:jc w:val="both"/>
              <w:rPr>
                <w:rStyle w:val="longtext1"/>
                <w:b/>
                <w:sz w:val="24"/>
                <w:szCs w:val="24"/>
                <w:shd w:val="clear" w:color="auto" w:fill="FFFFFF"/>
              </w:rPr>
            </w:pPr>
            <w:r w:rsidRPr="00EB4C8C">
              <w:rPr>
                <w:rStyle w:val="longtext1"/>
                <w:b/>
                <w:sz w:val="24"/>
                <w:szCs w:val="24"/>
                <w:shd w:val="clear" w:color="auto" w:fill="FFFFFF"/>
              </w:rPr>
              <w:t>Уровень достоверности C:</w:t>
            </w:r>
            <w:r w:rsidRPr="008E7EB6">
              <w:rPr>
                <w:rStyle w:val="longtext1"/>
                <w:b/>
                <w:sz w:val="24"/>
                <w:szCs w:val="24"/>
                <w:shd w:val="clear" w:color="auto" w:fill="FFFFFF"/>
              </w:rPr>
              <w:t xml:space="preserve"> основан на единстве мнений экспертов, результатах небольших или ретроспективных исследований, или регистров.</w:t>
            </w:r>
          </w:p>
          <w:p w14:paraId="34C6E9B4" w14:textId="77777777" w:rsidR="009A0ACE" w:rsidRDefault="009A0ACE" w:rsidP="0062138D">
            <w:pPr>
              <w:ind w:left="47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8DD90" w14:textId="77777777" w:rsidR="009A0ACE" w:rsidRPr="004001FC" w:rsidRDefault="009A0ACE" w:rsidP="009A0ACE">
      <w:pPr>
        <w:pStyle w:val="a4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FC">
        <w:rPr>
          <w:rFonts w:ascii="Times New Roman" w:hAnsi="Times New Roman" w:cs="Times New Roman"/>
          <w:sz w:val="24"/>
          <w:szCs w:val="24"/>
        </w:rPr>
        <w:t>Порядок обновления клинических рекомендаций: 1 раз в 3 года.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9A0ACE" w:rsidRPr="004001FC" w14:paraId="79BD2A2E" w14:textId="77777777" w:rsidTr="0062138D">
        <w:tc>
          <w:tcPr>
            <w:tcW w:w="0" w:type="auto"/>
            <w:shd w:val="clear" w:color="auto" w:fill="FFFFFF"/>
          </w:tcPr>
          <w:p w14:paraId="03788242" w14:textId="77777777" w:rsidR="009A0ACE" w:rsidRPr="004001FC" w:rsidRDefault="009A0ACE" w:rsidP="0062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4129C025" w14:textId="77777777" w:rsidR="009A0ACE" w:rsidRPr="004001FC" w:rsidRDefault="009A0ACE" w:rsidP="0062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ACE" w:rsidRPr="004001FC" w14:paraId="689EF75D" w14:textId="77777777" w:rsidTr="0062138D">
        <w:tc>
          <w:tcPr>
            <w:tcW w:w="0" w:type="auto"/>
            <w:shd w:val="clear" w:color="auto" w:fill="FFFFFF"/>
          </w:tcPr>
          <w:p w14:paraId="69082663" w14:textId="77777777" w:rsidR="009A0ACE" w:rsidRPr="004001FC" w:rsidRDefault="009A0ACE" w:rsidP="00621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14:paraId="78B59195" w14:textId="77777777" w:rsidR="009A0ACE" w:rsidRPr="004001FC" w:rsidRDefault="009A0ACE" w:rsidP="0062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6226E53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01EF4B9C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43450E6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6106E5B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F6691FE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CFB9DB5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BDDF9E6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DC8E1E5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E8ED30D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6F67F82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986608A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3325E75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E5E7D8D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A037C43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2C301B7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E25881F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0E3E167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14B2BF1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1E4BFE3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FA244C0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F34590E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6497017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A5DDB87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DBB9439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03221CE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E47A02B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7CD884A2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19653417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A8C05EF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8CC88C7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9A803CC" w14:textId="77777777" w:rsidR="00C379FD" w:rsidRDefault="00C379FD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BE1C2BF" w14:textId="77777777" w:rsidR="00574E54" w:rsidRDefault="00574E54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5849CE7" w14:textId="7CD8F5FA" w:rsidR="009A0ACE" w:rsidRDefault="009A0ACE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Приложение Б</w:t>
      </w:r>
      <w:r w:rsidRPr="00764A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Алгоритм ведения пациента</w:t>
      </w:r>
      <w:r w:rsidR="002415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(По </w:t>
      </w:r>
      <w:r w:rsidR="002415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E</w:t>
      </w:r>
      <w:r w:rsidR="0024157B" w:rsidRPr="002415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2415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Braunwald</w:t>
      </w:r>
      <w:proofErr w:type="spellEnd"/>
      <w:r w:rsidR="0024157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2771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(57).</w:t>
      </w:r>
    </w:p>
    <w:p w14:paraId="6A7188E0" w14:textId="55DE3673" w:rsidR="009A0ACE" w:rsidRDefault="009A0ACE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DBC945" wp14:editId="177ECE3E">
            <wp:extent cx="5936615" cy="73710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737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CEAD2" w14:textId="77777777" w:rsidR="009A0ACE" w:rsidRDefault="009A0ACE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84370CB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3E4AD1C5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75E4AFB" w14:textId="77777777" w:rsidR="004F39E5" w:rsidRDefault="004F39E5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548D313" w14:textId="77777777" w:rsidR="009A0ACE" w:rsidRPr="00764A07" w:rsidRDefault="009A0ACE" w:rsidP="009A0AC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Приложение В</w:t>
      </w:r>
      <w:r w:rsidRPr="00764A0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для пациента</w:t>
      </w:r>
    </w:p>
    <w:p w14:paraId="65D6546B" w14:textId="77777777" w:rsidR="009A0ACE" w:rsidRPr="00764A07" w:rsidRDefault="009A0ACE" w:rsidP="009A0A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ЧКВ при стабильной (хронической) ИБС: э</w:t>
      </w:r>
      <w:r w:rsidRPr="00410BE7">
        <w:rPr>
          <w:rFonts w:ascii="Times New Roman" w:hAnsi="Times New Roman"/>
        </w:rPr>
        <w:t xml:space="preserve">то вмешательство на сосудах, направленное на восстановление нормального кровотока в сосудах сердца, что в свою очередь, улучшает качество жизни человека и уменьшает вероятность развития таких сердечно-сосудистых осложнений, как инфаркт миокарда, сердечная недостаточность и смерть. Данная методика, не требующая разреза грудной клетки и наркоза, во многих ситуациях может являться альтернативой полостной операции коронарного шунтирования. </w:t>
      </w:r>
      <w:r>
        <w:rPr>
          <w:rFonts w:ascii="Times New Roman" w:hAnsi="Times New Roman"/>
        </w:rPr>
        <w:t>ЧКВ</w:t>
      </w:r>
      <w:r w:rsidRPr="00410BE7">
        <w:rPr>
          <w:rFonts w:ascii="Times New Roman" w:hAnsi="Times New Roman"/>
        </w:rPr>
        <w:t xml:space="preserve"> проводится под местным обезболиванием через сосуд на предплечье или бедре. При этом в области сосуда, где имеется выраженное сужение раздувается специальный баллон, разрушающий атеросклеротическую бляшку и имплантируется металлический каркас (</w:t>
      </w:r>
      <w:proofErr w:type="spellStart"/>
      <w:r w:rsidRPr="00410BE7">
        <w:rPr>
          <w:rFonts w:ascii="Times New Roman" w:hAnsi="Times New Roman"/>
        </w:rPr>
        <w:t>стент</w:t>
      </w:r>
      <w:proofErr w:type="spellEnd"/>
      <w:r w:rsidRPr="00410BE7">
        <w:rPr>
          <w:rFonts w:ascii="Times New Roman" w:hAnsi="Times New Roman"/>
        </w:rPr>
        <w:t xml:space="preserve">), поддерживающий нормальный диаметр артерии. Для выполнения </w:t>
      </w:r>
      <w:proofErr w:type="spellStart"/>
      <w:r w:rsidRPr="00410BE7">
        <w:rPr>
          <w:rFonts w:ascii="Times New Roman" w:hAnsi="Times New Roman"/>
        </w:rPr>
        <w:t>стентирования</w:t>
      </w:r>
      <w:proofErr w:type="spellEnd"/>
      <w:r w:rsidRPr="00410BE7">
        <w:rPr>
          <w:rFonts w:ascii="Times New Roman" w:hAnsi="Times New Roman"/>
        </w:rPr>
        <w:t xml:space="preserve"> коронарных артерий требуется госпитализация на 4-5 дней.</w:t>
      </w:r>
    </w:p>
    <w:p w14:paraId="23D4E390" w14:textId="77777777" w:rsidR="008F1A8C" w:rsidRPr="007A1045" w:rsidRDefault="008F1A8C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0DF5ED" w14:textId="77777777" w:rsidR="00113C2D" w:rsidRDefault="00113C2D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A0642E" w14:textId="77777777" w:rsidR="00113C2D" w:rsidRDefault="00113C2D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3025E2" w14:textId="77777777" w:rsidR="00113C2D" w:rsidRDefault="00113C2D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2A1B9A" w14:textId="77777777" w:rsidR="00113C2D" w:rsidRDefault="00113C2D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E2AA5F" w14:textId="241C24BB" w:rsidR="00464D08" w:rsidRPr="007A1045" w:rsidRDefault="004B2204" w:rsidP="004832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735AC6">
        <w:rPr>
          <w:rFonts w:ascii="Times New Roman" w:hAnsi="Times New Roman"/>
          <w:b/>
          <w:sz w:val="28"/>
          <w:szCs w:val="28"/>
        </w:rPr>
        <w:t>Список литературы</w:t>
      </w:r>
      <w:r w:rsidR="00B5038F" w:rsidRPr="007A1045">
        <w:rPr>
          <w:rFonts w:ascii="Times New Roman" w:hAnsi="Times New Roman"/>
          <w:b/>
          <w:sz w:val="28"/>
          <w:szCs w:val="28"/>
        </w:rPr>
        <w:t xml:space="preserve">: </w:t>
      </w:r>
    </w:p>
    <w:p w14:paraId="3344CA86" w14:textId="77777777" w:rsidR="00222D7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Spertus</w:t>
      </w:r>
      <w:proofErr w:type="spellEnd"/>
      <w:r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JA, Salisbury AC, Jones PG, Conaway DG, Thompson RC. Predictors of quality-of-life benefit after percutaneous coronary intervention. Circulation 2004</w:t>
      </w:r>
      <w:proofErr w:type="gramStart"/>
      <w:r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110(25):3789–3794.</w:t>
      </w:r>
    </w:p>
    <w:p w14:paraId="69844222" w14:textId="711A4C2C" w:rsidR="00B5038F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proofErr w:type="gramStart"/>
      <w:r w:rsidRPr="00AE6E0A">
        <w:rPr>
          <w:rFonts w:ascii="Times New Roman" w:hAnsi="Times New Roman"/>
          <w:sz w:val="28"/>
          <w:szCs w:val="28"/>
          <w:lang w:val="en-US"/>
        </w:rPr>
        <w:t>2.</w:t>
      </w:r>
      <w:r w:rsidR="00C94C7E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Montalescot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Sechtem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U, Achenbach S, Andreotti F, Arden C,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Budaj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Bugiardini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Crea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Cuisset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Di Mario C, Ferreira JR,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Gersh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BJ,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Gitt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AK, ESC/EACTS Guidelines 2613 Downloaded from https://academic.oup.com/eurheartj/article-abstract/35/37/2541/581070 by guest on 08 December 2017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HulotJS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Marx N, Opie LH,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PfistererM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PrescottE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RuschitzkaF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Sabate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Senior R, Taggart DP, van der Wall EE,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Vrints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CJ,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Zamorano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JL, Baumgartner H,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Bax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JJ, Bueno H, Dean V, Deaton C,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Erol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Fagard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Ferrari R,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Hasdai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Hoes AW,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Kirchhof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Knuuti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Kolh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Lancellotti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Linhart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Nihoyannopoulos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Piepoli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MF,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Ponikowski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Sirnes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PA,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Tamargo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JL,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Tendera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Torbicki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Wijns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Windecker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Valgimigli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Claeys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MJ, Donner-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Banzhoff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Frank H,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Funck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-Brentano C,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Gaemperli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O, Gonzalez-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Juanatey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JR,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Hamilos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Husted S, James SK,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Kervinen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Kristensen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SD,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Maggioni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AP, Pries AR, Romeo F,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Ryden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L,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Simoons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ML, Steg PG,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Timmis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Yildirir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A. 2013 ESC guidelines on the management of stable coronary artery disease: The Task Force on the management of stable coronary artery disease of the European Society of Cardiology.</w:t>
      </w:r>
      <w:proofErr w:type="gram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Eur</w:t>
      </w:r>
      <w:proofErr w:type="spell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Heart J 2013</w:t>
      </w:r>
      <w:proofErr w:type="gramStart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;34</w:t>
      </w:r>
      <w:proofErr w:type="gramEnd"/>
      <w:r w:rsidR="00C94C7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(38):2949–3003</w:t>
      </w:r>
    </w:p>
    <w:p w14:paraId="05684E38" w14:textId="254A28E7" w:rsidR="006242C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3.</w:t>
      </w:r>
      <w:r w:rsidR="00987B1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Tonino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PA, De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Bruyne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Pijls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NH, Siebert U,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Ikeno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van’t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Veer M,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Klauss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Manoharan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Engstrom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Oldroyd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KG,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Ver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Lee PN,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MacCarthy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PA,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Fearon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WF, Investigators FS. Fractional flow reserve vs. angiography for guiding percutaneous coronary intervention. N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2009</w:t>
      </w:r>
      <w:proofErr w:type="gram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;360</w:t>
      </w:r>
      <w:proofErr w:type="gram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(3):213–224.</w:t>
      </w:r>
    </w:p>
    <w:p w14:paraId="4B69A027" w14:textId="2E31E8A3" w:rsidR="00987B1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4.</w:t>
      </w:r>
      <w:r w:rsidR="00987B1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Pijls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NH, van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Schaardenburgh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Manoharan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Boersma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Bech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JW,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van’t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Veer M, Bar F,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Hoorntje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J,KoolenJ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WijnsW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de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Bruyne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B. Percutaneous coronary </w:t>
      </w:r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lastRenderedPageBreak/>
        <w:t xml:space="preserve">intervention of functionally nonsignificant stenosis: 5-year follow-up of the DEFER Study. J Am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Coll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Cardiol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2007</w:t>
      </w:r>
      <w:proofErr w:type="gram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;49</w:t>
      </w:r>
      <w:proofErr w:type="gram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(21):2105–2111.</w:t>
      </w:r>
    </w:p>
    <w:p w14:paraId="0ED6D917" w14:textId="63530458" w:rsidR="00987B1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5.</w:t>
      </w:r>
      <w:r w:rsidR="00987B1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Botman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KJ,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Pijls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NH,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Bech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JW,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Aarnoudse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Peels K, van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Straten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B, Penn O,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Michels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HR, Bonnier H,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Koolen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JJ. Percutaneous coronary intervention or bypass surgery in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multivessel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disease? A tailored approach based on coronary pressure measurement. Catheter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Cardiovasc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Interv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2004</w:t>
      </w:r>
      <w:proofErr w:type="gram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;63</w:t>
      </w:r>
      <w:proofErr w:type="gram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(2):184–191.</w:t>
      </w:r>
    </w:p>
    <w:p w14:paraId="2522C6F8" w14:textId="4237DD41" w:rsidR="00987B1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6.</w:t>
      </w:r>
      <w:r w:rsidR="00987B1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TothG,De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Bruyne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B,Casselman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DeVroey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PyxarasS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Di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SerafinoL,VanPraetF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Van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Mieghem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C, Stockman B,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Wijns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Degrieck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I,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Barbato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E. Fractional flow reserve-guided vs. angiography-guided coronary artery bypass graft surgery. Circulation 2013</w:t>
      </w:r>
      <w:proofErr w:type="gram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;128</w:t>
      </w:r>
      <w:proofErr w:type="gram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(13):1405–1411.</w:t>
      </w:r>
    </w:p>
    <w:p w14:paraId="0DF3FE29" w14:textId="646A2F9A" w:rsidR="00987B1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7.</w:t>
      </w:r>
      <w:r w:rsidR="00987B1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Denvir MA, Pell JP, Lee AJ,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Rysdale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Prescott RJ,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Eteiba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H, Walker A, Mankad P, Starkey IR. Variations in clinical decision-making between cardiologists and cardiac surgeons; a case for management by multidisciplinary teams? J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Cardiothorac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Surg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2006</w:t>
      </w:r>
      <w:proofErr w:type="gram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;1:2</w:t>
      </w:r>
      <w:proofErr w:type="gramEnd"/>
    </w:p>
    <w:p w14:paraId="42DCD30C" w14:textId="2C995884" w:rsidR="00987B1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8.</w:t>
      </w:r>
      <w:r w:rsidR="00987B1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Kolh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Wijns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Danchin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Di Mario C, Falk V,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Folliguet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Garg S, Huber K, James S,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Knuuti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Lopez-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Sendon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Marco J,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Menicanti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L,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Ostojic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Piepoli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MF,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Pirlet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Pomar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JL,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Reifart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Ribichini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FL,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Schalij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MJ, Sergeant P,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Serruys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PW, Silber S, Sousa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Uva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Taggart D. Guidelines on myocardial revascularization.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Eur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Cardiothorac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Surg</w:t>
      </w:r>
      <w:proofErr w:type="spell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2010</w:t>
      </w:r>
      <w:proofErr w:type="gramStart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;38</w:t>
      </w:r>
      <w:proofErr w:type="gramEnd"/>
      <w:r w:rsidR="00987B1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Suppl:S1–S52.</w:t>
      </w:r>
    </w:p>
    <w:p w14:paraId="156FCD63" w14:textId="7D271C23" w:rsidR="0087284A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proofErr w:type="gramStart"/>
      <w:r w:rsidRPr="00AE6E0A">
        <w:rPr>
          <w:rFonts w:ascii="Times New Roman" w:hAnsi="Times New Roman"/>
          <w:sz w:val="28"/>
          <w:szCs w:val="28"/>
          <w:lang w:val="en-US"/>
        </w:rPr>
        <w:t>9.</w:t>
      </w:r>
      <w:r w:rsidR="0087284A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Wijns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Kolh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Danchin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Di Mario C, Falk V,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Folliguet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Garg S, Huber K, James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Knuuti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Lopez-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Sendon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Marco 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Menicanti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L,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Ostojic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Piepoli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MF,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Pirlet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Pomar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JL,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Reifart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Ribichini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FL,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Schalij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MJ, Sergeant P,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Serruys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PW, Silber S, Sousa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Uva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Taggart D,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Vahanian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Auricchio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Bax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Ceconi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C, Dean V,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Filippatos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Funck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-Brentano C, Hobbs R, Kearney P,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McDonagh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Popescu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BA, Reiner Z,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Sechtem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U,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Sirnes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PA,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Tendera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Vardas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PE,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Widimsky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Alfieri O, Dunning J, Elia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Kappetein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Lockowandt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U, Sarris G,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Vouhe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von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Segesser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L,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Agewall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Aladashvili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Alexopoulos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Antunes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Atalar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Brutel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de la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Riviere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Doganov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Eha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Fajadet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Ferreira R,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Garot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Halcox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Hasin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Y,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Janssens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Kervinen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Laufer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Legrand V,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Nashef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SA, Neumann FJ, Niemela K,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Nihoyannopoulos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Noc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Piek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Pirk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Rozenman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Y,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SabateM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StarcR,Thielmann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M,Wheatley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DJ,Windecker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Zembala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M.Guidelines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on myocardial revascularization: The Task Force on Myocardial Revascularization of the European Society of Cardiology (ESC) and the European Association for Cardio-Thoracic Surgery (EACTS).</w:t>
      </w:r>
      <w:proofErr w:type="gram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Eur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Heart J 2010</w:t>
      </w:r>
      <w:proofErr w:type="gram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;31</w:t>
      </w:r>
      <w:proofErr w:type="gram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(20):2501–2555.</w:t>
      </w:r>
    </w:p>
    <w:p w14:paraId="56C44193" w14:textId="42147CF8" w:rsidR="0087284A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10.</w:t>
      </w:r>
      <w:r w:rsidR="0087284A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Deb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Wijeysundera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HC,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DT,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Tsubota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H, Hill S,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Fremes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SE. Coronary </w:t>
      </w:r>
      <w:proofErr w:type="gram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artery bypass graft surgery </w:t>
      </w:r>
      <w:proofErr w:type="spell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vs.percutaneous</w:t>
      </w:r>
      <w:proofErr w:type="spell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interventions</w:t>
      </w:r>
      <w:proofErr w:type="gram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in coronary revascularization: a systematic review. JAMA 2013</w:t>
      </w:r>
      <w:proofErr w:type="gramStart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;310</w:t>
      </w:r>
      <w:proofErr w:type="gramEnd"/>
      <w:r w:rsidR="0087284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(19):2086–2095.</w:t>
      </w:r>
    </w:p>
    <w:p w14:paraId="125BC352" w14:textId="6560D2EA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lastRenderedPageBreak/>
        <w:t>11.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De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Bruyne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Pijls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NH,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Kalesan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Barbato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Tonino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PA,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Piroth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Z,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Jagic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Mobius-Winkler S,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Rioufol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Witt N, Kala P,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MacCarthy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Engstrom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Oldroyd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KG,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Mavromatis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Manoharan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Verlee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Frobert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O,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Curzen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Johnson JB,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Juni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Fearon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WF, Investigators FT. Fractional flow reserve-guided PCI vs. medical therapy in stable coronary disease. N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2012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;367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(11): 991–1001.</w:t>
      </w:r>
    </w:p>
    <w:p w14:paraId="0E9D801C" w14:textId="4B486A5E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12.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Coronary angioplasty vs. medical therapy for angina: the second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Randomised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Intervention Treatment of Angina (RITA-2) trial. RITA-2 trial participants. Lancet 1997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350(9076):461–468.</w:t>
      </w:r>
    </w:p>
    <w:p w14:paraId="39D51F43" w14:textId="401D2C0D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13.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TIME Investigators. Trial of invasive vs. medical therapy in elderly patients with chronic symptomatic coronary-artery disease (TIME): a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randomised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trial. Lancet 2001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;358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(9286):951–957.</w:t>
      </w:r>
    </w:p>
    <w:p w14:paraId="61AC05C7" w14:textId="1F667E2F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14.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Boden WE, O’Rourke RA,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Teo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KK,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Hartigan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PM,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Maron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DJ,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Kostuk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WJ,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Knudtson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Dada M,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Casperson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Harris CL,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Chaitman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BR, Shaw L, Gosselin G, Nawaz S, Title LM,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Gau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Blaustein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AS, Booth DC, Bates ER,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Spertus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JA, Berman DS, Mancini GB, Weintraub WS, Group CTR. Optimal medical therapy with or without PCI for stable coronary disease. N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2007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;356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(15):1503–1516.</w:t>
      </w:r>
    </w:p>
    <w:p w14:paraId="58504299" w14:textId="1A17CE03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15.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Erne P,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Schoenenberger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AW, Burckhardt D, Zuber M,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Kiowski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Buser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PT, Dubach P,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Resink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TJ, </w:t>
      </w:r>
      <w:proofErr w:type="spellStart"/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Pfisterer</w:t>
      </w:r>
      <w:proofErr w:type="spellEnd"/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M. Effects of percutaneous coronary interventions in silent ischemia after myocardial infarction: the SWISSI II randomized controlled trial. JAMA 2007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;297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(18):1985–1991.</w:t>
      </w:r>
    </w:p>
    <w:p w14:paraId="16DCDA59" w14:textId="31B15762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16.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FryeRL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AugustP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BrooksMM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Hardison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RM,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KelseySF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MacGregorJM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OrchardTJ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Chaitman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BR,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Genuth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SM, Goldberg SH,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Hlatky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MA, Jones TL,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Molitch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ME,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Nesto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RW,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Sako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EY, Sobel BE. A randomized trial of therapies for type 2 diabetes and coronary artery disease. N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2009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;360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(24):2503–2515.</w:t>
      </w:r>
    </w:p>
    <w:p w14:paraId="7E65AF81" w14:textId="1E0AD9C2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17.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Hueb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Lopes N,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Gersh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BJ,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Soares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PR, Ribeiro EE, Pereira AC,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Favarato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Rocha AS,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Hueb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AC,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Ramires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JA. Ten-year follow-up survival of the Medicine, Angioplasty, or Surgery Study (MASS II): a randomized controlled clinical trial of 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3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therapeutic strategies for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multivessel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coronary artery disease. Circulation 2010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122(10):949–957.</w:t>
      </w:r>
    </w:p>
    <w:p w14:paraId="6F40717C" w14:textId="164E9BBC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18.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Wijeysundera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HC,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Nallamothu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BK,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Krumholz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HM,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Tu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JV, </w:t>
      </w:r>
      <w:proofErr w:type="spellStart"/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</w:t>
      </w:r>
      <w:proofErr w:type="spellEnd"/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DT. Meta-analysis: effects of percutaneous coronary intervention vs. medical therapy on angina relief. Ann Intern Med 2010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;152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(6):370–379.</w:t>
      </w:r>
    </w:p>
    <w:p w14:paraId="50217858" w14:textId="2F12B644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19.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Pursnani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Korley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Gopaul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Kanade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Chandra N, Shaw RE, Bangalore S. Percutaneous coronary intervention vs. optimal medical therapy in stable coronary artery disease: a systematic review and meta-analysis of randomized clinical trials.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Circ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Cardiovasc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Interv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2012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;5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(4):476–490.</w:t>
      </w:r>
    </w:p>
    <w:p w14:paraId="34619009" w14:textId="1DDF6B22" w:rsidR="003C17EB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lastRenderedPageBreak/>
        <w:t>20.</w:t>
      </w:r>
      <w:r w:rsidR="003C17EB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Yusuf S,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Zucker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Peduzzi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Fisher LD,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Takaro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Kennedy JW, Davis K,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Killip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T,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Passamani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Norris R et al. Effect of coronary artery bypass graft surgery on survival: overview of 10-year results from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randomised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trials by the Coronary Artery Bypass Graft Surgery </w:t>
      </w:r>
      <w:proofErr w:type="spell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Trialists</w:t>
      </w:r>
      <w:proofErr w:type="spell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Collaboration. Lancet 1994</w:t>
      </w:r>
      <w:proofErr w:type="gramStart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;344</w:t>
      </w:r>
      <w:proofErr w:type="gramEnd"/>
      <w:r w:rsidR="003C17EB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(8922):563–570.</w:t>
      </w:r>
    </w:p>
    <w:p w14:paraId="2337433A" w14:textId="1A1ADEC4" w:rsidR="00A73A00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21.</w:t>
      </w:r>
      <w:r w:rsidR="00A73A00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73A00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Bittl</w:t>
      </w:r>
      <w:proofErr w:type="spellEnd"/>
      <w:r w:rsidR="00A73A00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JA, He Y, Jacobs AK, </w:t>
      </w:r>
      <w:proofErr w:type="spellStart"/>
      <w:r w:rsidR="00A73A00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Yancy</w:t>
      </w:r>
      <w:proofErr w:type="spellEnd"/>
      <w:r w:rsidR="00A73A00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CW, Normand SL. Bayesian methods affirm the use of percutaneous coronary intervention to improve survival in patients with unprotected left main coronary artery disease. Circulation 2013</w:t>
      </w:r>
      <w:proofErr w:type="gramStart"/>
      <w:r w:rsidR="00A73A00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;127</w:t>
      </w:r>
      <w:proofErr w:type="gramEnd"/>
      <w:r w:rsidR="00A73A00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(22):2177–2185.</w:t>
      </w:r>
    </w:p>
    <w:p w14:paraId="216BC70E" w14:textId="3EC01DDB" w:rsidR="00B6346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22.</w:t>
      </w:r>
      <w:r w:rsidR="00B6346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Dzavik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Ghali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WA, Norris C, Mitchell LB,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Koshal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Saunders LD, Galbraith PD, Hui W,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FarisP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Knudtson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ML. Long-term survival in 11,661 patients with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multivessel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coronary artery disease in the era of stenting: a report from the Alberta Provincial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Projectfor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Outcome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AssessmentinCoronary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HeartDisease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(APPROACH) Investigators. Am Heart J 2001</w:t>
      </w:r>
      <w:proofErr w:type="gram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;142</w:t>
      </w:r>
      <w:proofErr w:type="gram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(1):119–126</w:t>
      </w:r>
    </w:p>
    <w:p w14:paraId="4136F8A4" w14:textId="77777777" w:rsidR="00222D7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23.</w:t>
      </w:r>
      <w:r w:rsidR="00B6346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Smith PK,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Califf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RM, Tuttle RH, Shaw LK, Lee KL, Delong ER, Lilly RE, Sketch MH Jr., Peterson ED, Jones RH. Selection of surgical or percutaneous coronary intervention provides differential longevity benefit. Ann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Thorac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Surg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2006</w:t>
      </w:r>
      <w:proofErr w:type="gram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;82</w:t>
      </w:r>
      <w:proofErr w:type="gram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(4):1420–1428; discussion 1428–1429.</w:t>
      </w:r>
    </w:p>
    <w:p w14:paraId="11385258" w14:textId="74ED8A6F" w:rsidR="00B6346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24.</w:t>
      </w:r>
      <w:r w:rsidR="00B6346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Velazquez EJ, Lee KL, Deja MA, Jain A,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Sopko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Marchenko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Ali IS,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Pohost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Gradinac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Abraham WT,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Yii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Prabhakaran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Szwed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Ferrazzi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Petrie MC, O’Connor CM,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Panchavinnin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She L,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Bonow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RO, Rankin GR, Jones RH, Rouleau JL. Coronary-artery bypass surgery in patients with left ventricular dysfunction. N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2011</w:t>
      </w:r>
      <w:proofErr w:type="gram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;364</w:t>
      </w:r>
      <w:proofErr w:type="gram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(17):1607–1616.</w:t>
      </w:r>
    </w:p>
    <w:p w14:paraId="4EFA2331" w14:textId="6D24DE5F" w:rsidR="00B6346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25.</w:t>
      </w:r>
      <w:r w:rsidR="00B6346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Hannan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EL,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Samadashvili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Z, Cozzens K,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Walford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Jacobs AK, Holmes DR Jr.,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Stamato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NJ, Gold JP, Sharma S, </w:t>
      </w:r>
      <w:proofErr w:type="spell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Venditti</w:t>
      </w:r>
      <w:proofErr w:type="spell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FJ, Powell T, King SB 3rd. Comparative outcomes for patients who do and do not undergo percutaneous coronary intervention for stable coronary artery disease in New York. Circulation 2012</w:t>
      </w:r>
      <w:proofErr w:type="gramStart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;125</w:t>
      </w:r>
      <w:proofErr w:type="gramEnd"/>
      <w:r w:rsidR="00B6346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(15): 1870–1879.</w:t>
      </w:r>
    </w:p>
    <w:p w14:paraId="6D42E8F6" w14:textId="3AF02739" w:rsidR="00FC3DC2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26.</w:t>
      </w:r>
      <w:r w:rsidR="00FC3DC2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Hannan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EL, Wu C,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Walford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Culliford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AT, Gold JP, Smith CR, Higgins RS, Carlson RE, Jones RH. Drug-eluting stents vs. </w:t>
      </w:r>
      <w:proofErr w:type="gram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coronary-artery</w:t>
      </w:r>
      <w:proofErr w:type="gram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bypass grafting in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multivessel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coronary disease. N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2008</w:t>
      </w:r>
      <w:proofErr w:type="gram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;358</w:t>
      </w:r>
      <w:proofErr w:type="gram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(4):331–341.</w:t>
      </w:r>
    </w:p>
    <w:p w14:paraId="4F12132E" w14:textId="03769C1D" w:rsidR="00FC3DC2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27.</w:t>
      </w:r>
      <w:r w:rsidR="00FC3DC2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Caracciolo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EA, Davis KB,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Sopko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Kaiser GC, Corley SD,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Schaff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H, Taylor HA,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Chaitman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BR. Comparison of surgical and medical group survival in patients with left main equivalent coronary artery disease. Long-term CASS experience. Circulation 1995</w:t>
      </w:r>
      <w:proofErr w:type="gram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;91</w:t>
      </w:r>
      <w:proofErr w:type="gram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(9):2335–2344.</w:t>
      </w:r>
    </w:p>
    <w:p w14:paraId="36427FC2" w14:textId="230A027B" w:rsidR="00FC3DC2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28.</w:t>
      </w:r>
      <w:r w:rsidR="00FC3DC2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Chaitman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BR,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Hardison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RM, Adler D,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Gebhart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Grogan M,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Ocampo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Sopko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Ramires</w:t>
      </w:r>
      <w:proofErr w:type="spell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JA, Schneider D, Frye RL, Bypass Angioplasty Revascularization Investigation 2 Diabetes Study G. The Bypass Angioplasty Revascularization Investigation 2 Diabetes randomized trial of different treatment strategies in type 2 </w:t>
      </w:r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lastRenderedPageBreak/>
        <w:t>diabetes mellitus with stable ischemic heart disease: impact of treatment strategy on cardiac mortality and myocardial infarction. Circulation 2009</w:t>
      </w:r>
      <w:proofErr w:type="gramStart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;120</w:t>
      </w:r>
      <w:proofErr w:type="gramEnd"/>
      <w:r w:rsidR="00FC3DC2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(25):2529–2540.</w:t>
      </w:r>
    </w:p>
    <w:p w14:paraId="60DDF0A3" w14:textId="3D65903B" w:rsidR="00EA19F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29.</w:t>
      </w:r>
      <w:r w:rsidR="00EA19F6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Passamani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Davis KB, Gillespie MJ,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Killip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T. A randomized trial of coronary artery bypass surgery. Survival of patients with a low ejection fraction. N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1985</w:t>
      </w:r>
      <w:proofErr w:type="gram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312(26):1665–1671.</w:t>
      </w:r>
    </w:p>
    <w:p w14:paraId="2C458CCA" w14:textId="0336F0F6" w:rsidR="00EA19F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30.</w:t>
      </w:r>
      <w:r w:rsidR="00EA19F6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Jones RH,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Kesler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K, Phillips HR 3rd, Mark DB, Smith PK, Nelson CL, Newman MF,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Reves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JG, Anderson RW,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Califf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RM. Long-term survival benefits of coronary artery bypass grafting and percutaneous transluminal angioplasty in patients with coronary artery disease. J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Thorac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Cardiovasc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Surg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1996</w:t>
      </w:r>
      <w:proofErr w:type="gram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;111</w:t>
      </w:r>
      <w:proofErr w:type="gram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(5):1013–1025.</w:t>
      </w:r>
    </w:p>
    <w:p w14:paraId="23E54379" w14:textId="2D5A3786" w:rsidR="00EA19F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31.</w:t>
      </w:r>
      <w:r w:rsidR="00EA19F6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Baker DW, Jones R, Hodges J, Massie BM,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Konstam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MA, Rose EA. Management of heart failure. III. The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roleof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revascularization in the treatment of patients with moderate or severe left ventricular systolic dysfunction. JAMA 1994</w:t>
      </w:r>
      <w:proofErr w:type="gram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;272</w:t>
      </w:r>
      <w:proofErr w:type="gram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(19): 1528–1534</w:t>
      </w:r>
    </w:p>
    <w:p w14:paraId="503FC35F" w14:textId="3936E51C" w:rsidR="00EA19F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32.</w:t>
      </w:r>
      <w:r w:rsidR="00EA19F6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Hachamovitch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Rozanski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Shaw LJ, Stone GW, Thomson LE, Friedman JD, Hayes SW, Cohen I,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Germano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Berman DS. Impact of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ischaemia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and scar on the therapeutic benefit derived from myocardial revascularization vs. medical therapy among patients undergoing stress-rest myocardial perfusion scintigraphy.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Eur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Heart J 2011</w:t>
      </w:r>
      <w:proofErr w:type="gram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;32</w:t>
      </w:r>
      <w:proofErr w:type="gram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(8):1012–1024.</w:t>
      </w:r>
    </w:p>
    <w:p w14:paraId="54F41E3F" w14:textId="34393C44" w:rsidR="00EA19F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proofErr w:type="gramStart"/>
      <w:r w:rsidRPr="00AE6E0A">
        <w:rPr>
          <w:rFonts w:ascii="Times New Roman" w:hAnsi="Times New Roman"/>
          <w:sz w:val="28"/>
          <w:szCs w:val="28"/>
          <w:lang w:val="en-US"/>
        </w:rPr>
        <w:t>33.</w:t>
      </w:r>
      <w:r w:rsidR="00EA19F6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Shaw LJ, Berman DS,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Maron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DJ, Mancini GB, Hayes SW,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Hartigan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PM, Weintraub WS, O’Rourke RA, Dada M,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Spertus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JA,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Chaitman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BR, Friedman J,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Slomka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Heller GV,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Germano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Gosselin G, Berger P,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Kostuk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WJ, Schwartz RG,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Knudtson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Veledar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Bates ER,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McCallister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B,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Teo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KK, Boden WE, Investigators C. Optimal medical therapy with or without percutaneous coronary intervention to reduce ischemic burden: results from the Clinical Outcomes Utilizing Revascularization and Aggressive Drug Evaluation (COURAGE) trial nuclear </w:t>
      </w:r>
      <w:proofErr w:type="spell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substudy</w:t>
      </w:r>
      <w:proofErr w:type="spell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.</w:t>
      </w:r>
      <w:proofErr w:type="gram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Circulation 2008</w:t>
      </w:r>
      <w:proofErr w:type="gramStart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;117</w:t>
      </w:r>
      <w:proofErr w:type="gramEnd"/>
      <w:r w:rsidR="00EA19F6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(10):1283–1291.</w:t>
      </w:r>
    </w:p>
    <w:p w14:paraId="0AAC6013" w14:textId="11EE7719" w:rsidR="009126A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34.</w:t>
      </w:r>
      <w:r w:rsidR="009126A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Hachamovitch</w:t>
      </w:r>
      <w:proofErr w:type="spell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Hayes SW, Friedman JD, Cohen I, Berman DS. Comparison of the short-term survival benefit associated with revascularization compared with medical therapy in patients with no prior coronary artery disease undergoing stress myocardial perfusion single photon emission computed tomography. Circulation 2003</w:t>
      </w:r>
      <w:proofErr w:type="gram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;107</w:t>
      </w:r>
      <w:proofErr w:type="gram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(23):2900–2907</w:t>
      </w:r>
    </w:p>
    <w:p w14:paraId="0D32985F" w14:textId="690C2297" w:rsidR="009126A1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35.</w:t>
      </w:r>
      <w:r w:rsidR="009126A1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Davies RF, Goldberg AD, Forman S, </w:t>
      </w:r>
      <w:proofErr w:type="spell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Pepine</w:t>
      </w:r>
      <w:proofErr w:type="spell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CJ, </w:t>
      </w:r>
      <w:proofErr w:type="spell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Knatterud</w:t>
      </w:r>
      <w:proofErr w:type="spell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GL, Geller N, </w:t>
      </w:r>
      <w:proofErr w:type="spell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Sopko</w:t>
      </w:r>
      <w:proofErr w:type="spell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Pratt C, </w:t>
      </w:r>
      <w:proofErr w:type="spell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Deanfield</w:t>
      </w:r>
      <w:proofErr w:type="spell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Conti CR. Asymptomatic Cardiac Ischemia Pilot (ACIP) study two-year follow-up: outcomes of patients randomized to initial strategies of medical therapy vs. revascularization. Circulation 1997</w:t>
      </w:r>
      <w:proofErr w:type="gramStart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;95</w:t>
      </w:r>
      <w:proofErr w:type="gramEnd"/>
      <w:r w:rsidR="009126A1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(8):2037–2043.</w:t>
      </w:r>
    </w:p>
    <w:p w14:paraId="7E1503A2" w14:textId="77777777" w:rsidR="00222D76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36.</w:t>
      </w:r>
      <w:r w:rsidR="00B7203A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Bangalore S, </w:t>
      </w:r>
      <w:proofErr w:type="spellStart"/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Pursnani</w:t>
      </w:r>
      <w:proofErr w:type="spellEnd"/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Kumar S, </w:t>
      </w:r>
      <w:proofErr w:type="spellStart"/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Bagos</w:t>
      </w:r>
      <w:proofErr w:type="spellEnd"/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PG. Percutaneous coronary intervention vs. optimal medical therapy for prevention of spontaneous myocardial </w:t>
      </w:r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lastRenderedPageBreak/>
        <w:t>infarction in subjects with stable ischemic heart disease. Circulation 2013</w:t>
      </w:r>
      <w:proofErr w:type="gramStart"/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;127</w:t>
      </w:r>
      <w:proofErr w:type="gramEnd"/>
      <w:r w:rsidR="00B7203A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(7):769–781.</w:t>
      </w:r>
    </w:p>
    <w:p w14:paraId="59F8A92F" w14:textId="07394C26" w:rsidR="00FD591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37.</w:t>
      </w:r>
      <w:r w:rsidR="00FD591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Katritsis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DG, Ioannidis JP. Percutaneous coronary intervention vs. conservative therapy in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nonacute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coronary artery disease: a meta-analysis. Circulation 2005</w:t>
      </w:r>
      <w:proofErr w:type="gram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111(22):2906–2912.</w:t>
      </w:r>
    </w:p>
    <w:p w14:paraId="0EF6D7E9" w14:textId="2EC5C08A" w:rsidR="00FD591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38.</w:t>
      </w:r>
      <w:r w:rsidR="00FD591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Schomig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Mehilli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de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Waha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Seyfarth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Pache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Kastrati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A. A meta-analysis of 17 randomized trials of a percutaneous coronary intervention-based strategy in patients with stable coronary artery disease. J Am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Coll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Cardiol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2008</w:t>
      </w:r>
      <w:proofErr w:type="gram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;52</w:t>
      </w:r>
      <w:proofErr w:type="gram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(11): 894–904.</w:t>
      </w:r>
    </w:p>
    <w:p w14:paraId="5DAC9B90" w14:textId="41D8CD56" w:rsidR="00FD591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39.</w:t>
      </w:r>
      <w:r w:rsidR="00FD591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Trikalinos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TA,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Alsheikh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-Ali AA,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Tatsioni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Nallamothu</w:t>
      </w:r>
      <w:proofErr w:type="spell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BK, Kent DM. Percutaneous coronary interventions for non-acute coronary artery disease: a quantitative 20-year synopsis and a network meta-analysis. Lancet 2009</w:t>
      </w:r>
      <w:proofErr w:type="gramStart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;373</w:t>
      </w:r>
      <w:proofErr w:type="gramEnd"/>
      <w:r w:rsidR="00FD591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(9667):911–918.</w:t>
      </w:r>
    </w:p>
    <w:p w14:paraId="732AFBD2" w14:textId="530B8E8A" w:rsidR="00B70E7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40.</w:t>
      </w:r>
      <w:r w:rsidR="00B70E7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Thomas S,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Gokhale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Boden WE,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Devereaux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PJ. A meta-analysis of randomized controlled trials comparing percutaneous coronary intervention with medical therapy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in stable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angina pectoris. Can J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Cardiol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2013</w:t>
      </w:r>
      <w:proofErr w:type="gram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;29</w:t>
      </w:r>
      <w:proofErr w:type="gram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(4):472–482.</w:t>
      </w:r>
    </w:p>
    <w:p w14:paraId="29E9F656" w14:textId="0F9C0C66" w:rsidR="00B70E77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41.</w:t>
      </w:r>
      <w:r w:rsidR="00B70E77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Jeremias A,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Kaul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Rosengart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TK,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Gruberg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L, Brown DL. The impact of revascularization on mortality in patients with </w:t>
      </w:r>
      <w:proofErr w:type="spell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nonacute</w:t>
      </w:r>
      <w:proofErr w:type="spell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coronary artery disease. Am J Med 2009</w:t>
      </w:r>
      <w:proofErr w:type="gramStart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;122</w:t>
      </w:r>
      <w:proofErr w:type="gramEnd"/>
      <w:r w:rsidR="00B70E77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(2):152–161.</w:t>
      </w:r>
    </w:p>
    <w:p w14:paraId="5737B489" w14:textId="0F15E2E9" w:rsidR="00437FA8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42.</w:t>
      </w:r>
      <w:r w:rsidR="00437FA8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Kapoor JR,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Gienger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AL,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Ardehali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Varghese R, Perez MV,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Sundaram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V, McDonald KM, Owens DK,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Hlatky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MA,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Bravata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DM. Isolated disease of the proximal left anterior descending artery comparing the effectiveness of percutaneous coronary interventions and coronary artery bypass surgery. JACC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Cardiovasc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Interv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2008</w:t>
      </w:r>
      <w:proofErr w:type="gram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;1</w:t>
      </w:r>
      <w:proofErr w:type="gram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(5):483–491.</w:t>
      </w:r>
    </w:p>
    <w:p w14:paraId="4C3F90F2" w14:textId="3DA88402" w:rsidR="00437FA8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43.</w:t>
      </w:r>
      <w:r w:rsidR="00437FA8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Aziz O, Rao C,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Panesar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SS, Jones C, Morris S,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Darzi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A,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Athanasiou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T. Meta-analysis of minimally invasive internal thoracic artery bypass vs. percutaneous </w:t>
      </w:r>
      <w:proofErr w:type="spell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revascularisation</w:t>
      </w:r>
      <w:proofErr w:type="spell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for isolated lesions of the left anterior descending artery. BMJ 2007</w:t>
      </w:r>
      <w:proofErr w:type="gramStart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;334</w:t>
      </w:r>
      <w:proofErr w:type="gramEnd"/>
      <w:r w:rsidR="00437FA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(7594): 617.</w:t>
      </w:r>
    </w:p>
    <w:p w14:paraId="555B8A79" w14:textId="33DC2A29" w:rsidR="00D11C38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44.</w:t>
      </w:r>
      <w:r w:rsidR="00D11C38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Blazek S,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Holzhey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Jungert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C, Borger MA,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Fuernau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Desch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Eitel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I, de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Waha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Lurz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Schuler G, Mohr FW, Thiele H. Comparison of bare-metal stenting with minimally invasive bypass surgery for stenosis of the left anterior descending coronary artery: 10-year follow-up of a randomized trial. JACC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Cardiovasc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Interv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2013; 6(1):20–26</w:t>
      </w:r>
    </w:p>
    <w:p w14:paraId="73E38AA6" w14:textId="7B4B0773" w:rsidR="00D11C38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45.</w:t>
      </w:r>
      <w:r w:rsidR="00D11C38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Thiele H, Neumann-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Schniedewind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P, Jacobs S,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Boudriot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Walther T, Mohr FW, Schuler G, Falk V. Randomized comparison of minimally invasive direct coronary artery bypass surgery vs.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sirolimus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-eluting stenting in isolated proximal </w:t>
      </w:r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lastRenderedPageBreak/>
        <w:t xml:space="preserve">left anterior descending coronary artery stenosis. J Am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Coll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Cardiol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2009</w:t>
      </w:r>
      <w:proofErr w:type="gram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;53</w:t>
      </w:r>
      <w:proofErr w:type="gram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(25):2324–2331.</w:t>
      </w:r>
    </w:p>
    <w:p w14:paraId="181A8B6A" w14:textId="4D63180F" w:rsidR="00D11C38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46.</w:t>
      </w:r>
      <w:r w:rsidR="00D11C38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Mohr FW,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Morice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MC,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Kappetein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AP, Feldman TE,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Stahle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Colombo A, Mack MJ, Holmes DR Jr., Morel MA, Van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Dyck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Houle VM, Dawkins KD,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Serruys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PW. Coronary artery bypass graft surgery vs. percutaneous coronary intervention in patients with three-vessel disease and left main coronary disease: 5-year follow-up of the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randomised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, clinical SYNTAX trial. Lancet 2013</w:t>
      </w:r>
      <w:proofErr w:type="gram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;381</w:t>
      </w:r>
      <w:proofErr w:type="gram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(9867):629–638.</w:t>
      </w:r>
    </w:p>
    <w:p w14:paraId="6D00918E" w14:textId="49DCF2FD" w:rsidR="00D11C38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47.</w:t>
      </w:r>
      <w:r w:rsidR="00D11C38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Capodanno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D, Stone GW,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Morice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MC, Bass TA,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Tamburino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C. Percutaneous coronary intervention vs. coronary artery bypass graft surgery in left main coronary artery disease: a meta-analysis of randomized clinical data. J Am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Coll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Cardiol</w:t>
      </w:r>
      <w:proofErr w:type="spell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2011</w:t>
      </w:r>
      <w:proofErr w:type="gramStart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="00D11C38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58(14):1426–1432.</w:t>
      </w:r>
    </w:p>
    <w:p w14:paraId="2033846D" w14:textId="736BFAAC" w:rsidR="005826AD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48.</w:t>
      </w:r>
      <w:r w:rsidR="005826AD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Serruys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PW,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Morice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MC,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Kappetein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AP, Colombo A, Holmes DR, Mack MJ,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Stahle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Feldman TE, van den Brand M, Bass EJ, Van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Dyck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Leadley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K, Dawkins KD, Mohr FW. Percutaneous coronary intervention vs. </w:t>
      </w:r>
      <w:proofErr w:type="gram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coronary-artery</w:t>
      </w:r>
      <w:proofErr w:type="gram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bypass grafting for severe coronary artery disease. N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2009</w:t>
      </w:r>
      <w:proofErr w:type="gram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;360</w:t>
      </w:r>
      <w:proofErr w:type="gram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(10): 961–972.</w:t>
      </w:r>
    </w:p>
    <w:p w14:paraId="683BB53C" w14:textId="55A4BC4D" w:rsidR="005826AD" w:rsidRPr="00AE6E0A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proofErr w:type="gramStart"/>
      <w:r w:rsidRPr="00AE6E0A">
        <w:rPr>
          <w:rFonts w:ascii="Times New Roman" w:hAnsi="Times New Roman"/>
          <w:sz w:val="28"/>
          <w:szCs w:val="28"/>
          <w:lang w:val="en-US"/>
        </w:rPr>
        <w:t>49.</w:t>
      </w:r>
      <w:r w:rsidR="005826AD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Farkouh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ME,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Domanski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M, Sleeper LA,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Siami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FS,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Dangas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G, Mack M, Yang M, Cohen DJ, Rosenberg Y, Solomon SD, Desai AS,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Gersh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BJ, Magnuson EA, Lansky A,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Boineau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R, Weinberger J,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Ramanathan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K, Sousa JE, Rankin J, Bhargava B,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Buse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Hueb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W, Smith CR,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Muratov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Bansilal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S, King S 3rd, Bertrand M,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Fuster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V, Investigators FT. Strategies for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multivessel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revascularization in patients with diabetes.</w:t>
      </w:r>
      <w:proofErr w:type="gram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N </w:t>
      </w:r>
      <w:proofErr w:type="spell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Engl</w:t>
      </w:r>
      <w:proofErr w:type="spell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J Med 2012</w:t>
      </w:r>
      <w:proofErr w:type="gramStart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;367</w:t>
      </w:r>
      <w:proofErr w:type="gramEnd"/>
      <w:r w:rsidR="005826AD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(25):2375–2384.</w:t>
      </w:r>
    </w:p>
    <w:p w14:paraId="434A1D9E" w14:textId="0D5EFEEF" w:rsidR="00E1460E" w:rsidRPr="002F6055" w:rsidRDefault="006242C1" w:rsidP="00287362">
      <w:pPr>
        <w:jc w:val="both"/>
        <w:rPr>
          <w:rFonts w:ascii="Times" w:eastAsia="Times New Roman" w:hAnsi="Times" w:cs="Times New Roman"/>
          <w:sz w:val="28"/>
          <w:szCs w:val="28"/>
          <w:lang w:val="en-US" w:eastAsia="ru-RU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50.</w:t>
      </w:r>
      <w:r w:rsidR="00E1460E" w:rsidRPr="00AE6E0A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Head SJ, </w:t>
      </w:r>
      <w:proofErr w:type="spellStart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Davierwala</w:t>
      </w:r>
      <w:proofErr w:type="spellEnd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PM, </w:t>
      </w:r>
      <w:proofErr w:type="spellStart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Serruys</w:t>
      </w:r>
      <w:proofErr w:type="spellEnd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PW, Redwood SR, Colombo A, Mack MJ, </w:t>
      </w:r>
      <w:proofErr w:type="spellStart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Morice</w:t>
      </w:r>
      <w:proofErr w:type="spellEnd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MC, Holmes DR, Feldman TE, </w:t>
      </w:r>
      <w:proofErr w:type="spellStart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Staehle</w:t>
      </w:r>
      <w:proofErr w:type="spellEnd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E, Underwood P, Dawkins KD, </w:t>
      </w:r>
      <w:proofErr w:type="spellStart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Kappetein</w:t>
      </w:r>
      <w:proofErr w:type="spellEnd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AP, Mohr FW. Coronary artery bypass grafting vs. percutaneous coronary intervention for patients with three-vessel disease: final five-year </w:t>
      </w:r>
      <w:proofErr w:type="spellStart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>followup</w:t>
      </w:r>
      <w:proofErr w:type="spellEnd"/>
      <w:r w:rsidR="00E1460E" w:rsidRPr="00AE6E0A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of the SYNTAX trial. </w:t>
      </w:r>
      <w:proofErr w:type="spellStart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>Eur</w:t>
      </w:r>
      <w:proofErr w:type="spellEnd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Heart J. Published online 21 May 2014</w:t>
      </w:r>
      <w:proofErr w:type="gramStart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>;</w:t>
      </w:r>
      <w:proofErr w:type="gramEnd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 </w:t>
      </w:r>
      <w:proofErr w:type="spellStart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>doi</w:t>
      </w:r>
      <w:proofErr w:type="spellEnd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 xml:space="preserve">: 10.1093/ </w:t>
      </w:r>
      <w:proofErr w:type="spellStart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>eurheartj</w:t>
      </w:r>
      <w:proofErr w:type="spellEnd"/>
      <w:r w:rsidR="00E1460E" w:rsidRPr="002F6055">
        <w:rPr>
          <w:rFonts w:ascii="Times" w:eastAsia="Times New Roman" w:hAnsi="Times" w:cs="Times New Roman"/>
          <w:sz w:val="28"/>
          <w:szCs w:val="28"/>
          <w:lang w:val="en-US" w:eastAsia="ru-RU"/>
        </w:rPr>
        <w:t>/ehu213.</w:t>
      </w:r>
    </w:p>
    <w:p w14:paraId="5D5F52FC" w14:textId="7886D8E5" w:rsidR="006242C1" w:rsidRPr="002F6055" w:rsidRDefault="006242C1" w:rsidP="002873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E9B2236" w14:textId="5BCFD951" w:rsidR="006242C1" w:rsidRPr="00151287" w:rsidRDefault="006242C1" w:rsidP="00287362">
      <w:pPr>
        <w:widowControl w:val="0"/>
        <w:autoSpaceDE w:val="0"/>
        <w:autoSpaceDN w:val="0"/>
        <w:adjustRightInd w:val="0"/>
        <w:spacing w:line="240" w:lineRule="auto"/>
        <w:ind w:right="1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51.</w:t>
      </w:r>
      <w:r w:rsidR="00151287" w:rsidRPr="00151287">
        <w:rPr>
          <w:rFonts w:ascii="Calibri" w:hAnsi="Calibri" w:cs="Calibri"/>
          <w:lang w:val="en-US"/>
        </w:rPr>
        <w:t xml:space="preserve"> </w:t>
      </w:r>
      <w:proofErr w:type="spellStart"/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>Stefanini</w:t>
      </w:r>
      <w:proofErr w:type="spellEnd"/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 xml:space="preserve"> GG, Byrne RA, </w:t>
      </w:r>
      <w:proofErr w:type="spellStart"/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>Windecker</w:t>
      </w:r>
      <w:proofErr w:type="spellEnd"/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 xml:space="preserve"> S. State of t</w:t>
      </w:r>
      <w:r w:rsidR="00151287">
        <w:rPr>
          <w:rFonts w:ascii="Times New Roman" w:hAnsi="Times New Roman" w:cs="Times New Roman"/>
          <w:sz w:val="28"/>
          <w:szCs w:val="28"/>
          <w:lang w:val="en-US"/>
        </w:rPr>
        <w:t>he art : coronary artery stent</w:t>
      </w:r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>past ,</w:t>
      </w:r>
      <w:proofErr w:type="gramEnd"/>
      <w:r w:rsidR="00151287" w:rsidRPr="00151287">
        <w:rPr>
          <w:rFonts w:ascii="Times New Roman" w:hAnsi="Times New Roman" w:cs="Times New Roman"/>
          <w:sz w:val="28"/>
          <w:szCs w:val="28"/>
          <w:lang w:val="en-US"/>
        </w:rPr>
        <w:t xml:space="preserve"> present and future. 2017:706–716.</w:t>
      </w:r>
    </w:p>
    <w:p w14:paraId="1C031CFC" w14:textId="3E7BB60E" w:rsidR="00E23EF0" w:rsidRDefault="006242C1" w:rsidP="00287362">
      <w:pPr>
        <w:widowControl w:val="0"/>
        <w:autoSpaceDE w:val="0"/>
        <w:autoSpaceDN w:val="0"/>
        <w:adjustRightInd w:val="0"/>
        <w:spacing w:line="240" w:lineRule="auto"/>
        <w:ind w:right="135"/>
        <w:jc w:val="both"/>
        <w:rPr>
          <w:rFonts w:ascii="Calibri" w:hAnsi="Calibri" w:cs="Calibri"/>
          <w:lang w:val="en-US"/>
        </w:rPr>
      </w:pPr>
      <w:r w:rsidRPr="00AE6E0A">
        <w:rPr>
          <w:rFonts w:ascii="Times New Roman" w:hAnsi="Times New Roman"/>
          <w:sz w:val="28"/>
          <w:szCs w:val="28"/>
          <w:lang w:val="en-US"/>
        </w:rPr>
        <w:t>52.</w:t>
      </w:r>
      <w:r w:rsidR="00E23EF0" w:rsidRPr="00E23EF0">
        <w:rPr>
          <w:rFonts w:ascii="Calibri" w:hAnsi="Calibri" w:cs="Calibri"/>
          <w:lang w:val="en-US"/>
        </w:rPr>
        <w:t xml:space="preserve"> </w:t>
      </w:r>
      <w:proofErr w:type="spellStart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>Kirtane</w:t>
      </w:r>
      <w:proofErr w:type="spellEnd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 xml:space="preserve"> AJ, Gupta A, </w:t>
      </w:r>
      <w:proofErr w:type="spellStart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>Iyengar</w:t>
      </w:r>
      <w:proofErr w:type="spellEnd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 xml:space="preserve"> S, и </w:t>
      </w:r>
      <w:proofErr w:type="spellStart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 xml:space="preserve">. Safety and Efficacy of Drug-Eluting and Bare Metal Stents: Comprehensive Meta-Analysis of Randomized Trials and Observational Studies. </w:t>
      </w:r>
      <w:r w:rsidR="00E23EF0" w:rsidRPr="00E23EF0">
        <w:rPr>
          <w:rFonts w:ascii="Times New Roman" w:hAnsi="Times New Roman" w:cs="Times New Roman"/>
          <w:i/>
          <w:iCs/>
          <w:sz w:val="28"/>
          <w:szCs w:val="28"/>
          <w:lang w:val="en-US"/>
        </w:rPr>
        <w:t>Circulation</w:t>
      </w:r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>. 2009</w:t>
      </w:r>
      <w:proofErr w:type="gramStart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>;119</w:t>
      </w:r>
      <w:proofErr w:type="gramEnd"/>
      <w:r w:rsidR="00E23EF0" w:rsidRPr="00E23EF0">
        <w:rPr>
          <w:rFonts w:ascii="Times New Roman" w:hAnsi="Times New Roman" w:cs="Times New Roman"/>
          <w:sz w:val="28"/>
          <w:szCs w:val="28"/>
          <w:lang w:val="en-US"/>
        </w:rPr>
        <w:t>(25):3198–3206.</w:t>
      </w:r>
      <w:r w:rsidR="00E23EF0">
        <w:rPr>
          <w:rFonts w:ascii="Calibri" w:hAnsi="Calibri" w:cs="Calibri"/>
          <w:lang w:val="en-US"/>
        </w:rPr>
        <w:t xml:space="preserve"> </w:t>
      </w:r>
    </w:p>
    <w:p w14:paraId="5484D5F0" w14:textId="74A498C2" w:rsidR="00092F04" w:rsidRPr="00092F04" w:rsidRDefault="006242C1" w:rsidP="00287362">
      <w:pPr>
        <w:widowControl w:val="0"/>
        <w:autoSpaceDE w:val="0"/>
        <w:autoSpaceDN w:val="0"/>
        <w:adjustRightInd w:val="0"/>
        <w:spacing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6E0A">
        <w:rPr>
          <w:rFonts w:ascii="Times New Roman" w:hAnsi="Times New Roman" w:cs="Times New Roman"/>
          <w:sz w:val="28"/>
          <w:szCs w:val="28"/>
          <w:lang w:val="en-US"/>
        </w:rPr>
        <w:t>53.</w:t>
      </w:r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Sarno</w:t>
      </w:r>
      <w:proofErr w:type="spellEnd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G, </w:t>
      </w:r>
      <w:proofErr w:type="spellStart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Lagerqvist</w:t>
      </w:r>
      <w:proofErr w:type="spellEnd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B, </w:t>
      </w:r>
      <w:proofErr w:type="spellStart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Fröbert</w:t>
      </w:r>
      <w:proofErr w:type="spellEnd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O, и </w:t>
      </w:r>
      <w:proofErr w:type="spellStart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. Lower risk of stent thrombosis and restenosis with unrestricted use of «new-generation» drug-eluting stents: a report from the nationwide Swedish Coronary Angiography and Angioplasty Registry (SCAAR). </w:t>
      </w:r>
      <w:proofErr w:type="spellStart"/>
      <w:r w:rsidR="00092F04"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>Eur</w:t>
      </w:r>
      <w:proofErr w:type="spellEnd"/>
      <w:r w:rsidR="00092F04"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Heart J</w:t>
      </w:r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. 2012</w:t>
      </w:r>
      <w:proofErr w:type="gramStart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;33</w:t>
      </w:r>
      <w:proofErr w:type="gramEnd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(5):606–613. doi:10.1093/</w:t>
      </w:r>
      <w:proofErr w:type="spellStart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eurheartj</w:t>
      </w:r>
      <w:proofErr w:type="spellEnd"/>
      <w:r w:rsidR="00092F04" w:rsidRPr="00092F04">
        <w:rPr>
          <w:rFonts w:ascii="Times New Roman" w:hAnsi="Times New Roman" w:cs="Times New Roman"/>
          <w:sz w:val="28"/>
          <w:szCs w:val="28"/>
          <w:lang w:val="en-US"/>
        </w:rPr>
        <w:t>/ehr479.</w:t>
      </w:r>
    </w:p>
    <w:p w14:paraId="07104DC1" w14:textId="69853DF0" w:rsidR="00092F04" w:rsidRPr="00092F04" w:rsidRDefault="00092F04" w:rsidP="00287362">
      <w:pPr>
        <w:widowControl w:val="0"/>
        <w:autoSpaceDE w:val="0"/>
        <w:autoSpaceDN w:val="0"/>
        <w:adjustRightInd w:val="0"/>
        <w:spacing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54. 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tab/>
        <w:t xml:space="preserve">Stone GW, Rizvi A, Newman W, и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Everolimus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>-eluting versus paclitaxel-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eluting stents in coronary artery disease. </w:t>
      </w:r>
      <w:r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 </w:t>
      </w:r>
      <w:proofErr w:type="spellStart"/>
      <w:r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>Engl</w:t>
      </w:r>
      <w:proofErr w:type="spellEnd"/>
      <w:r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J Med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t>. 2010</w:t>
      </w:r>
      <w:proofErr w:type="gramStart"/>
      <w:r w:rsidRPr="00092F04">
        <w:rPr>
          <w:rFonts w:ascii="Times New Roman" w:hAnsi="Times New Roman" w:cs="Times New Roman"/>
          <w:sz w:val="28"/>
          <w:szCs w:val="28"/>
          <w:lang w:val="en-US"/>
        </w:rPr>
        <w:t>;362</w:t>
      </w:r>
      <w:proofErr w:type="gram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(18):1663–1674. </w:t>
      </w:r>
      <w:proofErr w:type="gramStart"/>
      <w:r w:rsidRPr="00092F04">
        <w:rPr>
          <w:rFonts w:ascii="Times New Roman" w:hAnsi="Times New Roman" w:cs="Times New Roman"/>
          <w:sz w:val="28"/>
          <w:szCs w:val="28"/>
          <w:lang w:val="en-US"/>
        </w:rPr>
        <w:t>doi:</w:t>
      </w:r>
      <w:proofErr w:type="gramEnd"/>
      <w:r w:rsidRPr="00092F04">
        <w:rPr>
          <w:rFonts w:ascii="Times New Roman" w:hAnsi="Times New Roman" w:cs="Times New Roman"/>
          <w:sz w:val="28"/>
          <w:szCs w:val="28"/>
          <w:lang w:val="en-US"/>
        </w:rPr>
        <w:t>10.1056/NEJMoa0910496.</w:t>
      </w:r>
    </w:p>
    <w:p w14:paraId="1783985E" w14:textId="7AB133F2" w:rsidR="00092F04" w:rsidRPr="00092F04" w:rsidRDefault="00092F04" w:rsidP="00287362">
      <w:pPr>
        <w:widowControl w:val="0"/>
        <w:autoSpaceDE w:val="0"/>
        <w:autoSpaceDN w:val="0"/>
        <w:adjustRightInd w:val="0"/>
        <w:spacing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55. 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Kedhi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E,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Joesoef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KS, McFadden E, и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. Second-generation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everolimus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>-eluting and paclitaxel-eluting stents in real-life practice (</w:t>
      </w:r>
      <w:proofErr w:type="gramStart"/>
      <w:r w:rsidRPr="00092F04">
        <w:rPr>
          <w:rFonts w:ascii="Times New Roman" w:hAnsi="Times New Roman" w:cs="Times New Roman"/>
          <w:sz w:val="28"/>
          <w:szCs w:val="28"/>
          <w:lang w:val="en-US"/>
        </w:rPr>
        <w:t>COMPARE):</w:t>
      </w:r>
      <w:proofErr w:type="gram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randomised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trial. </w:t>
      </w:r>
      <w:r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>Lancet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t>. 2010</w:t>
      </w:r>
      <w:proofErr w:type="gramStart"/>
      <w:r w:rsidRPr="00092F04">
        <w:rPr>
          <w:rFonts w:ascii="Times New Roman" w:hAnsi="Times New Roman" w:cs="Times New Roman"/>
          <w:sz w:val="28"/>
          <w:szCs w:val="28"/>
          <w:lang w:val="en-US"/>
        </w:rPr>
        <w:t>;375</w:t>
      </w:r>
      <w:proofErr w:type="gram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(9710):201–209. </w:t>
      </w:r>
      <w:proofErr w:type="gramStart"/>
      <w:r w:rsidRPr="00092F04">
        <w:rPr>
          <w:rFonts w:ascii="Times New Roman" w:hAnsi="Times New Roman" w:cs="Times New Roman"/>
          <w:sz w:val="28"/>
          <w:szCs w:val="28"/>
          <w:lang w:val="en-US"/>
        </w:rPr>
        <w:t>doi:</w:t>
      </w:r>
      <w:proofErr w:type="gramEnd"/>
      <w:r w:rsidRPr="00092F04">
        <w:rPr>
          <w:rFonts w:ascii="Times New Roman" w:hAnsi="Times New Roman" w:cs="Times New Roman"/>
          <w:sz w:val="28"/>
          <w:szCs w:val="28"/>
          <w:lang w:val="en-US"/>
        </w:rPr>
        <w:t>10.1016/S0140-6736(09)62127-9.</w:t>
      </w:r>
    </w:p>
    <w:p w14:paraId="2E790AEB" w14:textId="006F944E" w:rsidR="00092F04" w:rsidRDefault="00092F04" w:rsidP="00287362">
      <w:pPr>
        <w:widowControl w:val="0"/>
        <w:autoSpaceDE w:val="0"/>
        <w:autoSpaceDN w:val="0"/>
        <w:adjustRightInd w:val="0"/>
        <w:spacing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56. 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Stefanini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GG, Byrne RA,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Serruys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 PW, и 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др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 xml:space="preserve">. Biodegradable polymer drug-eluting stents reduce the risk of stent thrombosis at 4 years in patients undergoing percutaneous coronary intervention: a pooled analysis of individual patient data from the ISAR-TEST 3, ISAR-TEST 4, and LEADERS randomized trials. </w:t>
      </w:r>
      <w:proofErr w:type="spellStart"/>
      <w:r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>Eur</w:t>
      </w:r>
      <w:proofErr w:type="spellEnd"/>
      <w:r w:rsidRPr="00092F0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Heart J</w:t>
      </w:r>
      <w:r w:rsidRPr="00092F04">
        <w:rPr>
          <w:rFonts w:ascii="Times New Roman" w:hAnsi="Times New Roman" w:cs="Times New Roman"/>
          <w:sz w:val="28"/>
          <w:szCs w:val="28"/>
          <w:lang w:val="en-US"/>
        </w:rPr>
        <w:t>. 2012</w:t>
      </w:r>
      <w:proofErr w:type="gramStart"/>
      <w:r w:rsidRPr="00092F04">
        <w:rPr>
          <w:rFonts w:ascii="Times New Roman" w:hAnsi="Times New Roman" w:cs="Times New Roman"/>
          <w:sz w:val="28"/>
          <w:szCs w:val="28"/>
          <w:lang w:val="en-US"/>
        </w:rPr>
        <w:t>;33</w:t>
      </w:r>
      <w:proofErr w:type="gramEnd"/>
      <w:r w:rsidRPr="00092F04">
        <w:rPr>
          <w:rFonts w:ascii="Times New Roman" w:hAnsi="Times New Roman" w:cs="Times New Roman"/>
          <w:sz w:val="28"/>
          <w:szCs w:val="28"/>
          <w:lang w:val="en-US"/>
        </w:rPr>
        <w:t>(10):1214–1222. doi:10.1093/</w:t>
      </w:r>
      <w:proofErr w:type="spellStart"/>
      <w:r w:rsidRPr="00092F04">
        <w:rPr>
          <w:rFonts w:ascii="Times New Roman" w:hAnsi="Times New Roman" w:cs="Times New Roman"/>
          <w:sz w:val="28"/>
          <w:szCs w:val="28"/>
          <w:lang w:val="en-US"/>
        </w:rPr>
        <w:t>eurheartj</w:t>
      </w:r>
      <w:proofErr w:type="spellEnd"/>
      <w:r w:rsidRPr="00092F04">
        <w:rPr>
          <w:rFonts w:ascii="Times New Roman" w:hAnsi="Times New Roman" w:cs="Times New Roman"/>
          <w:sz w:val="28"/>
          <w:szCs w:val="28"/>
          <w:lang w:val="en-US"/>
        </w:rPr>
        <w:t>/ehs086.</w:t>
      </w:r>
    </w:p>
    <w:p w14:paraId="73259973" w14:textId="0CE4FEF0" w:rsidR="00464D08" w:rsidRPr="00634534" w:rsidRDefault="008F1A8C" w:rsidP="0063453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57. </w:t>
      </w:r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>Braunwald</w:t>
      </w:r>
      <w:proofErr w:type="spellEnd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, D.L. Mann, </w:t>
      </w:r>
      <w:proofErr w:type="spellStart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>D.P.Zipes</w:t>
      </w:r>
      <w:proofErr w:type="spellEnd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, P. Libby, R.O. </w:t>
      </w:r>
      <w:proofErr w:type="spellStart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>Bonow</w:t>
      </w:r>
      <w:proofErr w:type="spellEnd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>Braunwald’s</w:t>
      </w:r>
      <w:proofErr w:type="spellEnd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 Heart Disease: A Textbook </w:t>
      </w:r>
      <w:proofErr w:type="gramStart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 xml:space="preserve"> Cardiovascular Medicine, Tenth Edition. Elsev</w:t>
      </w:r>
      <w:r w:rsidR="000F123F">
        <w:rPr>
          <w:rFonts w:ascii="Times New Roman" w:hAnsi="Times New Roman" w:cs="Times New Roman"/>
          <w:sz w:val="28"/>
          <w:szCs w:val="28"/>
          <w:lang w:val="en-US"/>
        </w:rPr>
        <w:t>ier Saunders, 2015. p. 1241</w:t>
      </w:r>
      <w:r w:rsidR="000F123F" w:rsidRPr="000F123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7CBE54" w14:textId="77777777" w:rsidR="00464D08" w:rsidRPr="000F123F" w:rsidRDefault="00464D08" w:rsidP="002873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409E3F35" w14:textId="77777777" w:rsidR="00464D08" w:rsidRPr="000F123F" w:rsidRDefault="00464D08" w:rsidP="0028736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464D08" w:rsidRPr="000F123F" w:rsidSect="000E7BB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E0C"/>
    <w:multiLevelType w:val="hybridMultilevel"/>
    <w:tmpl w:val="6B643C02"/>
    <w:lvl w:ilvl="0" w:tplc="B5EEF6D8">
      <w:start w:val="5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7982B6E"/>
    <w:multiLevelType w:val="hybridMultilevel"/>
    <w:tmpl w:val="958ED2FE"/>
    <w:lvl w:ilvl="0" w:tplc="F0C8B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7F03"/>
    <w:multiLevelType w:val="hybridMultilevel"/>
    <w:tmpl w:val="1C1E0064"/>
    <w:lvl w:ilvl="0" w:tplc="9E968ED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DB45F4"/>
    <w:multiLevelType w:val="hybridMultilevel"/>
    <w:tmpl w:val="2D3E33AE"/>
    <w:lvl w:ilvl="0" w:tplc="F2F0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41CA1"/>
    <w:multiLevelType w:val="hybridMultilevel"/>
    <w:tmpl w:val="0AC2FE6A"/>
    <w:lvl w:ilvl="0" w:tplc="81589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003748"/>
    <w:multiLevelType w:val="hybridMultilevel"/>
    <w:tmpl w:val="6D50F87E"/>
    <w:lvl w:ilvl="0" w:tplc="386E52B6">
      <w:start w:val="5"/>
      <w:numFmt w:val="decimal"/>
      <w:lvlText w:val="%1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6" w15:restartNumberingAfterBreak="0">
    <w:nsid w:val="495A5588"/>
    <w:multiLevelType w:val="multilevel"/>
    <w:tmpl w:val="FC4EF69A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4EC93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A35725"/>
    <w:multiLevelType w:val="hybridMultilevel"/>
    <w:tmpl w:val="33746BA0"/>
    <w:lvl w:ilvl="0" w:tplc="30FCA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359FB"/>
    <w:multiLevelType w:val="hybridMultilevel"/>
    <w:tmpl w:val="336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7C40"/>
    <w:multiLevelType w:val="hybridMultilevel"/>
    <w:tmpl w:val="919C7028"/>
    <w:lvl w:ilvl="0" w:tplc="F2F0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11339"/>
    <w:multiLevelType w:val="hybridMultilevel"/>
    <w:tmpl w:val="07D49576"/>
    <w:lvl w:ilvl="0" w:tplc="17708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83"/>
    <w:rsid w:val="000079B9"/>
    <w:rsid w:val="00012432"/>
    <w:rsid w:val="00015891"/>
    <w:rsid w:val="00021C28"/>
    <w:rsid w:val="00024F5D"/>
    <w:rsid w:val="00041CB1"/>
    <w:rsid w:val="00046D77"/>
    <w:rsid w:val="00051CF3"/>
    <w:rsid w:val="0007425D"/>
    <w:rsid w:val="00077F13"/>
    <w:rsid w:val="0008069E"/>
    <w:rsid w:val="00080CA0"/>
    <w:rsid w:val="00084792"/>
    <w:rsid w:val="00092F04"/>
    <w:rsid w:val="000B0ACA"/>
    <w:rsid w:val="000C3460"/>
    <w:rsid w:val="000D00ED"/>
    <w:rsid w:val="000D04DF"/>
    <w:rsid w:val="000D5C97"/>
    <w:rsid w:val="000D64EA"/>
    <w:rsid w:val="000E7BB7"/>
    <w:rsid w:val="000F03DA"/>
    <w:rsid w:val="000F123F"/>
    <w:rsid w:val="001031A3"/>
    <w:rsid w:val="00110398"/>
    <w:rsid w:val="00113C2D"/>
    <w:rsid w:val="00151287"/>
    <w:rsid w:val="00152DF9"/>
    <w:rsid w:val="00160773"/>
    <w:rsid w:val="00164645"/>
    <w:rsid w:val="00172083"/>
    <w:rsid w:val="001739A1"/>
    <w:rsid w:val="001825C0"/>
    <w:rsid w:val="00190B28"/>
    <w:rsid w:val="001B62F6"/>
    <w:rsid w:val="001D0351"/>
    <w:rsid w:val="001F08D3"/>
    <w:rsid w:val="001F4160"/>
    <w:rsid w:val="00211BA9"/>
    <w:rsid w:val="00213AED"/>
    <w:rsid w:val="00213FF6"/>
    <w:rsid w:val="00221421"/>
    <w:rsid w:val="00222D76"/>
    <w:rsid w:val="00236BDC"/>
    <w:rsid w:val="0024157B"/>
    <w:rsid w:val="00243176"/>
    <w:rsid w:val="0025025C"/>
    <w:rsid w:val="00260EF4"/>
    <w:rsid w:val="00274B18"/>
    <w:rsid w:val="00277195"/>
    <w:rsid w:val="00287362"/>
    <w:rsid w:val="002A2070"/>
    <w:rsid w:val="002C181B"/>
    <w:rsid w:val="002C7ECB"/>
    <w:rsid w:val="002D1AA9"/>
    <w:rsid w:val="002D6079"/>
    <w:rsid w:val="002F4DAF"/>
    <w:rsid w:val="002F6055"/>
    <w:rsid w:val="002F6EAD"/>
    <w:rsid w:val="0031718C"/>
    <w:rsid w:val="003203B1"/>
    <w:rsid w:val="00322105"/>
    <w:rsid w:val="003374E3"/>
    <w:rsid w:val="0034697C"/>
    <w:rsid w:val="00367130"/>
    <w:rsid w:val="00382377"/>
    <w:rsid w:val="00391DE4"/>
    <w:rsid w:val="003944B3"/>
    <w:rsid w:val="003B0860"/>
    <w:rsid w:val="003C0AE2"/>
    <w:rsid w:val="003C17EB"/>
    <w:rsid w:val="003C2834"/>
    <w:rsid w:val="003C29C1"/>
    <w:rsid w:val="003C5CE5"/>
    <w:rsid w:val="003C62B1"/>
    <w:rsid w:val="003D1BC8"/>
    <w:rsid w:val="003D7F9F"/>
    <w:rsid w:val="003E31E0"/>
    <w:rsid w:val="003E34BE"/>
    <w:rsid w:val="003F3B6A"/>
    <w:rsid w:val="003F6347"/>
    <w:rsid w:val="003F733E"/>
    <w:rsid w:val="00411840"/>
    <w:rsid w:val="00411B06"/>
    <w:rsid w:val="0043151F"/>
    <w:rsid w:val="004351AB"/>
    <w:rsid w:val="00437FA8"/>
    <w:rsid w:val="00444969"/>
    <w:rsid w:val="00446848"/>
    <w:rsid w:val="00451916"/>
    <w:rsid w:val="004562A0"/>
    <w:rsid w:val="00464D08"/>
    <w:rsid w:val="00482349"/>
    <w:rsid w:val="00483223"/>
    <w:rsid w:val="00484CA7"/>
    <w:rsid w:val="00484EE6"/>
    <w:rsid w:val="00490831"/>
    <w:rsid w:val="00494943"/>
    <w:rsid w:val="00497480"/>
    <w:rsid w:val="004B2204"/>
    <w:rsid w:val="004B41BC"/>
    <w:rsid w:val="004C03A3"/>
    <w:rsid w:val="004C532C"/>
    <w:rsid w:val="004C69DD"/>
    <w:rsid w:val="004D3F76"/>
    <w:rsid w:val="004E5004"/>
    <w:rsid w:val="004F1EE1"/>
    <w:rsid w:val="004F39E5"/>
    <w:rsid w:val="004F5A7D"/>
    <w:rsid w:val="004F603B"/>
    <w:rsid w:val="00502241"/>
    <w:rsid w:val="0052238C"/>
    <w:rsid w:val="00526028"/>
    <w:rsid w:val="00526327"/>
    <w:rsid w:val="005342E5"/>
    <w:rsid w:val="005406FB"/>
    <w:rsid w:val="005415B2"/>
    <w:rsid w:val="00543C87"/>
    <w:rsid w:val="005510F4"/>
    <w:rsid w:val="00574E54"/>
    <w:rsid w:val="00575729"/>
    <w:rsid w:val="005826AD"/>
    <w:rsid w:val="005909E0"/>
    <w:rsid w:val="00594AB0"/>
    <w:rsid w:val="005A3FB6"/>
    <w:rsid w:val="005A607D"/>
    <w:rsid w:val="005B01B8"/>
    <w:rsid w:val="005C19DE"/>
    <w:rsid w:val="005C753A"/>
    <w:rsid w:val="005D1E72"/>
    <w:rsid w:val="005D3AA6"/>
    <w:rsid w:val="005F6A76"/>
    <w:rsid w:val="00603298"/>
    <w:rsid w:val="006131DB"/>
    <w:rsid w:val="00621123"/>
    <w:rsid w:val="00621C54"/>
    <w:rsid w:val="006242C1"/>
    <w:rsid w:val="00634534"/>
    <w:rsid w:val="00651C3D"/>
    <w:rsid w:val="006646D4"/>
    <w:rsid w:val="006773AD"/>
    <w:rsid w:val="00680111"/>
    <w:rsid w:val="00696AE3"/>
    <w:rsid w:val="006E79C5"/>
    <w:rsid w:val="006F21D8"/>
    <w:rsid w:val="006F40AF"/>
    <w:rsid w:val="00707C2D"/>
    <w:rsid w:val="00712E63"/>
    <w:rsid w:val="00731F1F"/>
    <w:rsid w:val="00735AC6"/>
    <w:rsid w:val="00747CD3"/>
    <w:rsid w:val="007602CF"/>
    <w:rsid w:val="00763F08"/>
    <w:rsid w:val="0076787F"/>
    <w:rsid w:val="0077323E"/>
    <w:rsid w:val="00776B97"/>
    <w:rsid w:val="007919F2"/>
    <w:rsid w:val="007A1045"/>
    <w:rsid w:val="007E7B98"/>
    <w:rsid w:val="007F2DF8"/>
    <w:rsid w:val="00823054"/>
    <w:rsid w:val="00830206"/>
    <w:rsid w:val="008324C3"/>
    <w:rsid w:val="008507A2"/>
    <w:rsid w:val="0087284A"/>
    <w:rsid w:val="00891883"/>
    <w:rsid w:val="008A0896"/>
    <w:rsid w:val="008A5F2F"/>
    <w:rsid w:val="008C684B"/>
    <w:rsid w:val="008C6B14"/>
    <w:rsid w:val="008E4D98"/>
    <w:rsid w:val="008E5969"/>
    <w:rsid w:val="008F1A8C"/>
    <w:rsid w:val="008F4A34"/>
    <w:rsid w:val="008F6012"/>
    <w:rsid w:val="00901063"/>
    <w:rsid w:val="0090602C"/>
    <w:rsid w:val="009109BF"/>
    <w:rsid w:val="0091162F"/>
    <w:rsid w:val="009126A1"/>
    <w:rsid w:val="009376DF"/>
    <w:rsid w:val="0095025C"/>
    <w:rsid w:val="00962FF1"/>
    <w:rsid w:val="009656DA"/>
    <w:rsid w:val="0097629D"/>
    <w:rsid w:val="00987B11"/>
    <w:rsid w:val="00997661"/>
    <w:rsid w:val="009A0ACE"/>
    <w:rsid w:val="009A5424"/>
    <w:rsid w:val="009B3C83"/>
    <w:rsid w:val="009D6930"/>
    <w:rsid w:val="009E5399"/>
    <w:rsid w:val="009F1200"/>
    <w:rsid w:val="009F1F3E"/>
    <w:rsid w:val="009F4C2E"/>
    <w:rsid w:val="009F4FC7"/>
    <w:rsid w:val="009F5784"/>
    <w:rsid w:val="00A13112"/>
    <w:rsid w:val="00A25564"/>
    <w:rsid w:val="00A73A00"/>
    <w:rsid w:val="00A84F43"/>
    <w:rsid w:val="00A942C5"/>
    <w:rsid w:val="00A94D74"/>
    <w:rsid w:val="00AA0291"/>
    <w:rsid w:val="00AA6BD6"/>
    <w:rsid w:val="00AB32A5"/>
    <w:rsid w:val="00AB3A3A"/>
    <w:rsid w:val="00AC0D60"/>
    <w:rsid w:val="00AC3848"/>
    <w:rsid w:val="00AC7D58"/>
    <w:rsid w:val="00AE6E0A"/>
    <w:rsid w:val="00AF067F"/>
    <w:rsid w:val="00B24286"/>
    <w:rsid w:val="00B34CFD"/>
    <w:rsid w:val="00B5038F"/>
    <w:rsid w:val="00B52104"/>
    <w:rsid w:val="00B523C5"/>
    <w:rsid w:val="00B525C8"/>
    <w:rsid w:val="00B53CFE"/>
    <w:rsid w:val="00B63467"/>
    <w:rsid w:val="00B70E77"/>
    <w:rsid w:val="00B7203A"/>
    <w:rsid w:val="00B72C9B"/>
    <w:rsid w:val="00B74E29"/>
    <w:rsid w:val="00B847BC"/>
    <w:rsid w:val="00B9484B"/>
    <w:rsid w:val="00B9618A"/>
    <w:rsid w:val="00BD0D00"/>
    <w:rsid w:val="00BD30C2"/>
    <w:rsid w:val="00BF10FE"/>
    <w:rsid w:val="00BF290A"/>
    <w:rsid w:val="00BF6E5C"/>
    <w:rsid w:val="00C136F7"/>
    <w:rsid w:val="00C34AF9"/>
    <w:rsid w:val="00C379FD"/>
    <w:rsid w:val="00C4414B"/>
    <w:rsid w:val="00C54CAC"/>
    <w:rsid w:val="00C57D92"/>
    <w:rsid w:val="00C64868"/>
    <w:rsid w:val="00C76CB1"/>
    <w:rsid w:val="00C77B8D"/>
    <w:rsid w:val="00C94C7E"/>
    <w:rsid w:val="00CA30D2"/>
    <w:rsid w:val="00CB3242"/>
    <w:rsid w:val="00CB57C6"/>
    <w:rsid w:val="00CC3107"/>
    <w:rsid w:val="00CC4AAD"/>
    <w:rsid w:val="00CC5B41"/>
    <w:rsid w:val="00CD5B94"/>
    <w:rsid w:val="00CE10F9"/>
    <w:rsid w:val="00D10F3F"/>
    <w:rsid w:val="00D11C38"/>
    <w:rsid w:val="00D131D6"/>
    <w:rsid w:val="00D16BC9"/>
    <w:rsid w:val="00D21446"/>
    <w:rsid w:val="00D260D6"/>
    <w:rsid w:val="00D3072D"/>
    <w:rsid w:val="00D42EA3"/>
    <w:rsid w:val="00D50400"/>
    <w:rsid w:val="00D533D2"/>
    <w:rsid w:val="00D64973"/>
    <w:rsid w:val="00D8049D"/>
    <w:rsid w:val="00D806B9"/>
    <w:rsid w:val="00D96ABF"/>
    <w:rsid w:val="00DA21FF"/>
    <w:rsid w:val="00DA5F27"/>
    <w:rsid w:val="00DB13DD"/>
    <w:rsid w:val="00DB5454"/>
    <w:rsid w:val="00DC404E"/>
    <w:rsid w:val="00DD66B5"/>
    <w:rsid w:val="00DF0B50"/>
    <w:rsid w:val="00E1068E"/>
    <w:rsid w:val="00E1460E"/>
    <w:rsid w:val="00E23EF0"/>
    <w:rsid w:val="00E33CB8"/>
    <w:rsid w:val="00E544A1"/>
    <w:rsid w:val="00E57B2E"/>
    <w:rsid w:val="00E734F8"/>
    <w:rsid w:val="00E74272"/>
    <w:rsid w:val="00E7667F"/>
    <w:rsid w:val="00E847F9"/>
    <w:rsid w:val="00E8615D"/>
    <w:rsid w:val="00E964A5"/>
    <w:rsid w:val="00EA19F6"/>
    <w:rsid w:val="00EA7AB2"/>
    <w:rsid w:val="00EB7B0B"/>
    <w:rsid w:val="00EE1F6E"/>
    <w:rsid w:val="00F02B70"/>
    <w:rsid w:val="00F072A2"/>
    <w:rsid w:val="00F07B1D"/>
    <w:rsid w:val="00F23B40"/>
    <w:rsid w:val="00F27FCB"/>
    <w:rsid w:val="00F5607F"/>
    <w:rsid w:val="00F57138"/>
    <w:rsid w:val="00F67025"/>
    <w:rsid w:val="00F76EE6"/>
    <w:rsid w:val="00F77ACA"/>
    <w:rsid w:val="00F81BF5"/>
    <w:rsid w:val="00F830AB"/>
    <w:rsid w:val="00FA4C87"/>
    <w:rsid w:val="00FB54A1"/>
    <w:rsid w:val="00FB6F96"/>
    <w:rsid w:val="00FC3DC2"/>
    <w:rsid w:val="00FD0915"/>
    <w:rsid w:val="00FD51B1"/>
    <w:rsid w:val="00FD5917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606AA"/>
  <w14:defaultImageDpi w14:val="32767"/>
  <w15:docId w15:val="{FBBAB14B-DA8D-4BB5-85C7-76208EF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8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3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E72"/>
    <w:pPr>
      <w:ind w:left="720"/>
      <w:contextualSpacing/>
    </w:pPr>
  </w:style>
  <w:style w:type="character" w:customStyle="1" w:styleId="longtext1">
    <w:name w:val="long_text1"/>
    <w:basedOn w:val="a0"/>
    <w:rsid w:val="009A0A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kb-10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0E4F-4ED6-4967-8F89-A6C06825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5690</Words>
  <Characters>32438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v.khohlova@gmail.com</Company>
  <LinksUpToDate>false</LinksUpToDate>
  <CharactersWithSpaces>38052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Скрыпник</dc:creator>
  <cp:keywords/>
  <dc:description/>
  <cp:lastModifiedBy>User</cp:lastModifiedBy>
  <cp:revision>2</cp:revision>
  <dcterms:created xsi:type="dcterms:W3CDTF">2017-12-14T09:27:00Z</dcterms:created>
  <dcterms:modified xsi:type="dcterms:W3CDTF">2017-12-14T09:27:00Z</dcterms:modified>
</cp:coreProperties>
</file>